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C9" w:rsidRPr="007D28C9" w:rsidRDefault="007D28C9" w:rsidP="007D28C9">
      <w:pPr>
        <w:jc w:val="center"/>
        <w:rPr>
          <w:lang w:val="uk-UA"/>
        </w:rPr>
      </w:pPr>
      <w:r w:rsidRPr="007D28C9">
        <w:rPr>
          <w:noProof/>
        </w:rPr>
        <w:drawing>
          <wp:inline distT="0" distB="0" distL="0" distR="0">
            <wp:extent cx="4762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76250" cy="581025"/>
                    </a:xfrm>
                    <a:prstGeom prst="rect">
                      <a:avLst/>
                    </a:prstGeom>
                    <a:noFill/>
                    <a:ln w="9525">
                      <a:noFill/>
                      <a:miter lim="800000"/>
                      <a:headEnd/>
                      <a:tailEnd/>
                    </a:ln>
                  </pic:spPr>
                </pic:pic>
              </a:graphicData>
            </a:graphic>
          </wp:inline>
        </w:drawing>
      </w:r>
    </w:p>
    <w:p w:rsidR="00995306" w:rsidRDefault="00995306" w:rsidP="00995306">
      <w:pPr>
        <w:jc w:val="center"/>
        <w:rPr>
          <w:b/>
          <w:sz w:val="36"/>
          <w:lang w:val="uk-UA"/>
        </w:rPr>
      </w:pPr>
      <w:r>
        <w:rPr>
          <w:b/>
          <w:sz w:val="36"/>
        </w:rPr>
        <w:t>УКРА</w:t>
      </w:r>
      <w:r>
        <w:rPr>
          <w:b/>
          <w:sz w:val="36"/>
          <w:lang w:val="uk-UA"/>
        </w:rPr>
        <w:t>ЇНА</w:t>
      </w:r>
    </w:p>
    <w:p w:rsidR="00995306" w:rsidRDefault="00995306" w:rsidP="006A1FC1">
      <w:pPr>
        <w:pStyle w:val="3"/>
        <w:jc w:val="center"/>
        <w:rPr>
          <w:sz w:val="28"/>
          <w:lang w:val="uk-UA"/>
        </w:rPr>
      </w:pPr>
      <w:r>
        <w:rPr>
          <w:sz w:val="36"/>
          <w:szCs w:val="32"/>
          <w:lang w:val="uk-UA"/>
        </w:rPr>
        <w:t>Аджамська   сільська      рада</w:t>
      </w:r>
    </w:p>
    <w:p w:rsidR="00995306" w:rsidRDefault="00995306" w:rsidP="006A1FC1">
      <w:pPr>
        <w:jc w:val="center"/>
        <w:rPr>
          <w:b/>
          <w:sz w:val="28"/>
          <w:lang w:val="uk-UA"/>
        </w:rPr>
      </w:pPr>
      <w:r>
        <w:rPr>
          <w:b/>
          <w:sz w:val="28"/>
          <w:lang w:val="uk-UA"/>
        </w:rPr>
        <w:t>КІРОВОГРАДСЬКОГО    РАЙОНУ     КІРОВОГРАДСЬКОЇ  ОБЛАСТІ</w:t>
      </w:r>
    </w:p>
    <w:p w:rsidR="00995306" w:rsidRDefault="00995306" w:rsidP="006A1FC1">
      <w:pPr>
        <w:jc w:val="center"/>
        <w:rPr>
          <w:b/>
          <w:sz w:val="28"/>
          <w:lang w:val="uk-UA"/>
        </w:rPr>
      </w:pPr>
      <w:r>
        <w:rPr>
          <w:b/>
          <w:sz w:val="28"/>
          <w:lang w:val="uk-UA"/>
        </w:rPr>
        <w:t>СЕСІЯ   СЬОМОГО    СКЛИКАННЯ</w:t>
      </w:r>
    </w:p>
    <w:p w:rsidR="00995306" w:rsidRDefault="00027194" w:rsidP="006A1FC1">
      <w:pPr>
        <w:pStyle w:val="3"/>
        <w:jc w:val="center"/>
        <w:rPr>
          <w:sz w:val="32"/>
          <w:szCs w:val="32"/>
          <w:lang w:val="uk-UA"/>
        </w:rPr>
      </w:pPr>
      <w:r>
        <w:rPr>
          <w:sz w:val="32"/>
          <w:lang w:val="uk-UA"/>
        </w:rPr>
        <w:t xml:space="preserve">ПРОЕКТ  </w:t>
      </w:r>
      <w:r w:rsidR="00995306">
        <w:rPr>
          <w:lang w:val="uk-UA"/>
        </w:rPr>
        <w:t xml:space="preserve">  </w:t>
      </w:r>
      <w:r w:rsidR="00995306">
        <w:rPr>
          <w:sz w:val="32"/>
          <w:szCs w:val="32"/>
          <w:lang w:val="uk-UA"/>
        </w:rPr>
        <w:t>Р І Ш Е Н Н Я</w:t>
      </w:r>
    </w:p>
    <w:p w:rsidR="00995306" w:rsidRDefault="00995306" w:rsidP="00995306">
      <w:pPr>
        <w:rPr>
          <w:b/>
          <w:lang w:val="uk-UA"/>
        </w:rPr>
      </w:pPr>
      <w:r>
        <w:rPr>
          <w:b/>
          <w:lang w:val="uk-UA"/>
        </w:rPr>
        <w:t xml:space="preserve">Від  </w:t>
      </w:r>
      <w:r w:rsidR="00027194">
        <w:rPr>
          <w:b/>
          <w:lang w:val="uk-UA"/>
        </w:rPr>
        <w:t xml:space="preserve">                </w:t>
      </w:r>
      <w:r w:rsidR="001A060D">
        <w:rPr>
          <w:b/>
          <w:lang w:val="uk-UA"/>
        </w:rPr>
        <w:t>року</w:t>
      </w:r>
      <w:r w:rsidR="00027194">
        <w:rPr>
          <w:b/>
          <w:lang w:val="uk-UA"/>
        </w:rPr>
        <w:t xml:space="preserve">                                                                         </w:t>
      </w:r>
      <w:r w:rsidR="006A1FC1">
        <w:rPr>
          <w:b/>
          <w:lang w:val="uk-UA"/>
        </w:rPr>
        <w:t xml:space="preserve"> </w:t>
      </w:r>
      <w:r w:rsidR="00C74E42">
        <w:rPr>
          <w:b/>
          <w:lang w:val="uk-UA"/>
        </w:rPr>
        <w:t xml:space="preserve">                   </w:t>
      </w:r>
      <w:r w:rsidR="006A1FC1">
        <w:rPr>
          <w:b/>
          <w:lang w:val="uk-UA"/>
        </w:rPr>
        <w:t xml:space="preserve">     </w:t>
      </w:r>
      <w:r>
        <w:rPr>
          <w:b/>
          <w:lang w:val="uk-UA"/>
        </w:rPr>
        <w:t xml:space="preserve"> №</w:t>
      </w:r>
    </w:p>
    <w:p w:rsidR="00995306" w:rsidRDefault="00995306" w:rsidP="00995306">
      <w:pPr>
        <w:rPr>
          <w:b/>
          <w:lang w:val="uk-UA"/>
        </w:rPr>
      </w:pPr>
    </w:p>
    <w:p w:rsidR="00995306" w:rsidRPr="00C74E42" w:rsidRDefault="00995306" w:rsidP="001A060D">
      <w:pPr>
        <w:jc w:val="both"/>
        <w:rPr>
          <w:b/>
        </w:rPr>
      </w:pPr>
      <w:r w:rsidRPr="00C74E42">
        <w:rPr>
          <w:b/>
          <w:lang w:val="uk-UA"/>
        </w:rPr>
        <w:t xml:space="preserve"> «</w:t>
      </w:r>
      <w:r w:rsidRPr="00C74E42">
        <w:rPr>
          <w:b/>
        </w:rPr>
        <w:t>Про встан</w:t>
      </w:r>
      <w:r w:rsidR="001A060D" w:rsidRPr="00C74E42">
        <w:rPr>
          <w:b/>
        </w:rPr>
        <w:t>овлення земельного податку</w:t>
      </w:r>
    </w:p>
    <w:p w:rsidR="001A060D" w:rsidRPr="00C74E42" w:rsidRDefault="001A060D" w:rsidP="001A060D">
      <w:pPr>
        <w:jc w:val="both"/>
        <w:rPr>
          <w:b/>
          <w:lang w:val="uk-UA"/>
        </w:rPr>
      </w:pPr>
      <w:r w:rsidRPr="00C74E42">
        <w:rPr>
          <w:b/>
          <w:lang w:val="uk-UA"/>
        </w:rPr>
        <w:t xml:space="preserve">на території Аджамської сільської ради </w:t>
      </w:r>
    </w:p>
    <w:p w:rsidR="001A060D" w:rsidRPr="00C74E42" w:rsidRDefault="001A060D" w:rsidP="001A060D">
      <w:pPr>
        <w:jc w:val="both"/>
        <w:rPr>
          <w:b/>
          <w:lang w:val="uk-UA"/>
        </w:rPr>
      </w:pPr>
      <w:r w:rsidRPr="00C74E42">
        <w:rPr>
          <w:b/>
          <w:lang w:val="uk-UA"/>
        </w:rPr>
        <w:t>на 2019 рік»</w:t>
      </w:r>
    </w:p>
    <w:p w:rsidR="004871E0" w:rsidRPr="00C74E42" w:rsidRDefault="004871E0" w:rsidP="00995306">
      <w:pPr>
        <w:rPr>
          <w:b/>
          <w:lang w:val="uk-UA"/>
        </w:rPr>
      </w:pPr>
    </w:p>
    <w:p w:rsidR="004871E0" w:rsidRPr="00C74E42" w:rsidRDefault="004871E0" w:rsidP="004871E0">
      <w:pPr>
        <w:pStyle w:val="a8"/>
        <w:jc w:val="both"/>
        <w:rPr>
          <w:rFonts w:ascii="Times New Roman" w:hAnsi="Times New Roman"/>
          <w:sz w:val="24"/>
          <w:szCs w:val="24"/>
          <w:lang w:val="uk-UA"/>
        </w:rPr>
      </w:pPr>
      <w:r w:rsidRPr="00C74E42">
        <w:rPr>
          <w:rFonts w:ascii="Times New Roman" w:hAnsi="Times New Roman"/>
          <w:sz w:val="24"/>
          <w:szCs w:val="24"/>
          <w:lang w:val="uk-UA"/>
        </w:rPr>
        <w:t xml:space="preserve">      Керуючись статтями 143,144 Конституції України та ст.26 Закону України « Про місцеве самоврядування в Україні » , згідно до ст.ст.7,10,12,</w:t>
      </w:r>
      <w:r w:rsidR="001A060D" w:rsidRPr="00C74E42">
        <w:rPr>
          <w:rFonts w:ascii="Times New Roman" w:hAnsi="Times New Roman"/>
          <w:sz w:val="24"/>
          <w:szCs w:val="24"/>
          <w:lang w:val="uk-UA"/>
        </w:rPr>
        <w:t>14,</w:t>
      </w:r>
      <w:r w:rsidRPr="00C74E42">
        <w:rPr>
          <w:rFonts w:ascii="Times New Roman" w:hAnsi="Times New Roman"/>
          <w:sz w:val="24"/>
          <w:szCs w:val="24"/>
          <w:lang w:val="uk-UA"/>
        </w:rPr>
        <w:t>2</w:t>
      </w:r>
      <w:r w:rsidR="00D0226E">
        <w:rPr>
          <w:rFonts w:ascii="Times New Roman" w:hAnsi="Times New Roman"/>
          <w:sz w:val="24"/>
          <w:szCs w:val="24"/>
          <w:lang w:val="uk-UA"/>
        </w:rPr>
        <w:t>69-2</w:t>
      </w:r>
      <w:r w:rsidRPr="00C74E42">
        <w:rPr>
          <w:rFonts w:ascii="Times New Roman" w:hAnsi="Times New Roman"/>
          <w:sz w:val="24"/>
          <w:szCs w:val="24"/>
          <w:lang w:val="uk-UA"/>
        </w:rPr>
        <w:t>88 Податкового кодексу України від 2 грудня 2010 р.№ 2755-</w:t>
      </w:r>
      <w:r w:rsidRPr="00C74E42">
        <w:rPr>
          <w:rFonts w:ascii="Times New Roman" w:hAnsi="Times New Roman"/>
          <w:sz w:val="24"/>
          <w:szCs w:val="24"/>
          <w:lang w:val="en-US"/>
        </w:rPr>
        <w:t>V</w:t>
      </w:r>
      <w:r w:rsidRPr="00C74E42">
        <w:rPr>
          <w:rFonts w:ascii="Times New Roman" w:hAnsi="Times New Roman"/>
          <w:sz w:val="24"/>
          <w:szCs w:val="24"/>
          <w:lang w:val="uk-UA"/>
        </w:rPr>
        <w:t>І із змінами і доповненнями, Закону України « Про засади державної регуляторної політики у сфері господарської діяльності ».</w:t>
      </w:r>
    </w:p>
    <w:p w:rsidR="004871E0" w:rsidRPr="00C74E42" w:rsidRDefault="004871E0" w:rsidP="004871E0">
      <w:pPr>
        <w:pStyle w:val="a8"/>
        <w:jc w:val="both"/>
        <w:rPr>
          <w:rFonts w:ascii="Times New Roman" w:hAnsi="Times New Roman"/>
          <w:sz w:val="24"/>
          <w:szCs w:val="24"/>
          <w:lang w:val="uk-UA"/>
        </w:rPr>
      </w:pPr>
      <w:r w:rsidRPr="00C74E42">
        <w:rPr>
          <w:rFonts w:ascii="Times New Roman" w:hAnsi="Times New Roman"/>
          <w:sz w:val="24"/>
          <w:szCs w:val="24"/>
          <w:lang w:val="uk-UA"/>
        </w:rPr>
        <w:t xml:space="preserve">      Заслухавши та розглянувши пропозиції постійної комісії з питань бюджету, фінансової та інвестиційної політики, з метою наповнення дохідної частини сільського бюджету для виконання Програми соціально-економічного та культурного розвитку, відповідно до інформації землевпорядників сільської ради Валько Л.М. та Стешенко Н.С. ,сільська  рада</w:t>
      </w:r>
    </w:p>
    <w:p w:rsidR="004871E0" w:rsidRPr="00F921EE" w:rsidRDefault="004871E0" w:rsidP="004871E0">
      <w:pPr>
        <w:pStyle w:val="a8"/>
        <w:rPr>
          <w:lang w:val="uk-UA"/>
        </w:rPr>
      </w:pPr>
    </w:p>
    <w:p w:rsidR="00995306" w:rsidRPr="0060358E" w:rsidRDefault="00995306" w:rsidP="00995306">
      <w:pPr>
        <w:jc w:val="center"/>
        <w:rPr>
          <w:b/>
          <w:lang w:val="uk-UA"/>
        </w:rPr>
      </w:pPr>
      <w:r w:rsidRPr="0060358E">
        <w:rPr>
          <w:b/>
          <w:lang w:val="uk-UA"/>
        </w:rPr>
        <w:t>В И Р І Ш И Л А :</w:t>
      </w:r>
    </w:p>
    <w:p w:rsidR="00995306" w:rsidRDefault="00995306" w:rsidP="00995306">
      <w:pPr>
        <w:jc w:val="center"/>
        <w:rPr>
          <w:lang w:val="uk-UA"/>
        </w:rPr>
      </w:pPr>
    </w:p>
    <w:p w:rsidR="00995306" w:rsidRDefault="00995306" w:rsidP="00995306">
      <w:pPr>
        <w:rPr>
          <w:lang w:val="uk-UA"/>
        </w:rPr>
      </w:pPr>
      <w:r>
        <w:rPr>
          <w:lang w:val="uk-UA"/>
        </w:rPr>
        <w:t xml:space="preserve">    </w:t>
      </w:r>
    </w:p>
    <w:p w:rsidR="00995306" w:rsidRPr="00C74E42" w:rsidRDefault="001A060D" w:rsidP="001A060D">
      <w:pPr>
        <w:jc w:val="both"/>
        <w:rPr>
          <w:b/>
          <w:lang w:val="uk-UA"/>
        </w:rPr>
      </w:pPr>
      <w:r w:rsidRPr="00C74E42">
        <w:rPr>
          <w:lang w:val="uk-UA"/>
        </w:rPr>
        <w:t>Встановити земельний податок на території Аджамської сільської ради на 2019 рік</w:t>
      </w:r>
      <w:r w:rsidRPr="00C74E42">
        <w:rPr>
          <w:b/>
          <w:lang w:val="uk-UA"/>
        </w:rPr>
        <w:t>.</w:t>
      </w:r>
    </w:p>
    <w:p w:rsidR="00995306" w:rsidRPr="00C74E42" w:rsidRDefault="00995306" w:rsidP="00995306">
      <w:pPr>
        <w:ind w:firstLine="540"/>
        <w:jc w:val="both"/>
        <w:rPr>
          <w:b/>
          <w:lang w:val="uk-UA"/>
        </w:rPr>
      </w:pPr>
    </w:p>
    <w:p w:rsidR="00995306" w:rsidRPr="00166BC5" w:rsidRDefault="00166BC5" w:rsidP="00166BC5">
      <w:pPr>
        <w:pStyle w:val="a5"/>
        <w:numPr>
          <w:ilvl w:val="0"/>
          <w:numId w:val="4"/>
        </w:numPr>
        <w:jc w:val="both"/>
        <w:textAlignment w:val="baseline"/>
        <w:rPr>
          <w:b/>
          <w:i/>
          <w:color w:val="000000"/>
          <w:u w:val="single"/>
        </w:rPr>
      </w:pPr>
      <w:r>
        <w:rPr>
          <w:b/>
          <w:i/>
          <w:color w:val="000000"/>
          <w:u w:val="single"/>
          <w:lang w:val="uk-UA"/>
        </w:rPr>
        <w:t>Платники</w:t>
      </w:r>
      <w:r>
        <w:rPr>
          <w:b/>
          <w:i/>
          <w:color w:val="000000"/>
          <w:u w:val="single"/>
        </w:rPr>
        <w:t xml:space="preserve"> податку </w:t>
      </w:r>
    </w:p>
    <w:p w:rsidR="00995306" w:rsidRDefault="00166BC5" w:rsidP="00995306">
      <w:pPr>
        <w:ind w:firstLine="450"/>
        <w:jc w:val="both"/>
        <w:textAlignment w:val="baseline"/>
        <w:rPr>
          <w:color w:val="000000"/>
          <w:lang w:val="uk-UA"/>
        </w:rPr>
      </w:pPr>
      <w:r w:rsidRPr="00166BC5">
        <w:rPr>
          <w:color w:val="000000"/>
          <w:lang w:val="uk-UA"/>
        </w:rPr>
        <w:t>Платника земельного податку визначаються відповідно ст. 269 Податкового кодексу України.</w:t>
      </w:r>
    </w:p>
    <w:p w:rsidR="00D0226E" w:rsidRPr="00166BC5" w:rsidRDefault="00D0226E" w:rsidP="00995306">
      <w:pPr>
        <w:ind w:firstLine="450"/>
        <w:jc w:val="both"/>
        <w:textAlignment w:val="baseline"/>
        <w:rPr>
          <w:color w:val="000000"/>
          <w:lang w:val="uk-UA"/>
        </w:rPr>
      </w:pPr>
    </w:p>
    <w:p w:rsidR="00995306" w:rsidRPr="00C74E42" w:rsidRDefault="00995306" w:rsidP="001A060D">
      <w:pPr>
        <w:pStyle w:val="a5"/>
        <w:numPr>
          <w:ilvl w:val="0"/>
          <w:numId w:val="4"/>
        </w:numPr>
        <w:jc w:val="both"/>
        <w:textAlignment w:val="baseline"/>
        <w:rPr>
          <w:b/>
          <w:i/>
          <w:color w:val="000000"/>
          <w:u w:val="single"/>
        </w:rPr>
      </w:pPr>
      <w:r w:rsidRPr="00C74E42">
        <w:rPr>
          <w:b/>
          <w:i/>
          <w:color w:val="000000"/>
          <w:u w:val="single"/>
        </w:rPr>
        <w:t>Об'єктами оподаткування є:</w:t>
      </w:r>
    </w:p>
    <w:p w:rsidR="00995306" w:rsidRPr="00C74E42" w:rsidRDefault="00995306" w:rsidP="00995306">
      <w:pPr>
        <w:ind w:firstLine="450"/>
        <w:jc w:val="both"/>
        <w:textAlignment w:val="baseline"/>
        <w:rPr>
          <w:color w:val="000000"/>
        </w:rPr>
      </w:pPr>
      <w:r w:rsidRPr="00C74E42">
        <w:rPr>
          <w:color w:val="000000"/>
        </w:rPr>
        <w:t>земельні ділянки, які перебувають у власності або користуванні;</w:t>
      </w:r>
    </w:p>
    <w:p w:rsidR="00995306" w:rsidRPr="00C74E42" w:rsidRDefault="00995306" w:rsidP="00995306">
      <w:pPr>
        <w:pStyle w:val="rvps2"/>
        <w:spacing w:after="0"/>
        <w:rPr>
          <w:color w:val="000000"/>
          <w:lang w:val="uk-UA"/>
        </w:rPr>
      </w:pPr>
      <w:r w:rsidRPr="00C74E42">
        <w:rPr>
          <w:color w:val="000000"/>
        </w:rPr>
        <w:t>земельні частки (паї), які перебувають у власності</w:t>
      </w:r>
      <w:r w:rsidR="001A060D" w:rsidRPr="00C74E42">
        <w:rPr>
          <w:color w:val="000000"/>
          <w:lang w:val="uk-UA"/>
        </w:rPr>
        <w:t>.</w:t>
      </w:r>
    </w:p>
    <w:p w:rsidR="00995306" w:rsidRPr="00C74E42" w:rsidRDefault="00995306" w:rsidP="00995306">
      <w:pPr>
        <w:pStyle w:val="rvps2"/>
        <w:spacing w:after="0"/>
        <w:rPr>
          <w:lang w:val="uk-UA"/>
        </w:rPr>
      </w:pPr>
    </w:p>
    <w:p w:rsidR="00995306" w:rsidRPr="00C74E42" w:rsidRDefault="00995306" w:rsidP="001A060D">
      <w:pPr>
        <w:pStyle w:val="a5"/>
        <w:numPr>
          <w:ilvl w:val="0"/>
          <w:numId w:val="4"/>
        </w:numPr>
        <w:jc w:val="both"/>
        <w:textAlignment w:val="baseline"/>
        <w:rPr>
          <w:b/>
          <w:i/>
          <w:color w:val="000000"/>
          <w:u w:val="single"/>
          <w:lang w:val="uk-UA"/>
        </w:rPr>
      </w:pPr>
      <w:r w:rsidRPr="00C74E42">
        <w:rPr>
          <w:b/>
          <w:i/>
          <w:color w:val="000000"/>
          <w:u w:val="single"/>
          <w:lang w:val="uk-UA"/>
        </w:rPr>
        <w:t>Базою оподаткування є:</w:t>
      </w:r>
    </w:p>
    <w:p w:rsidR="00995306" w:rsidRPr="00C74E42" w:rsidRDefault="00995306" w:rsidP="00995306">
      <w:pPr>
        <w:ind w:firstLine="450"/>
        <w:jc w:val="both"/>
        <w:textAlignment w:val="baseline"/>
        <w:rPr>
          <w:color w:val="000000"/>
          <w:lang w:val="uk-UA"/>
        </w:rPr>
      </w:pPr>
      <w:r w:rsidRPr="00C74E42">
        <w:rPr>
          <w:color w:val="000000"/>
          <w:lang w:val="uk-UA"/>
        </w:rPr>
        <w:t>нормативна грошова оцінка земельних ділянок з урахуванням коефіцієнта індексації, визначеного відповідно до пор</w:t>
      </w:r>
      <w:r w:rsidR="001A060D" w:rsidRPr="00C74E42">
        <w:rPr>
          <w:color w:val="000000"/>
          <w:lang w:val="uk-UA"/>
        </w:rPr>
        <w:t xml:space="preserve">ядку, встановленого розділом </w:t>
      </w:r>
      <w:r w:rsidR="001A060D" w:rsidRPr="00C74E42">
        <w:rPr>
          <w:color w:val="000000"/>
          <w:lang w:val="en-US"/>
        </w:rPr>
        <w:t>XIII</w:t>
      </w:r>
      <w:r w:rsidR="001A060D" w:rsidRPr="00C74E42">
        <w:rPr>
          <w:color w:val="000000"/>
        </w:rPr>
        <w:t xml:space="preserve"> </w:t>
      </w:r>
      <w:r w:rsidR="001A060D" w:rsidRPr="00C74E42">
        <w:rPr>
          <w:color w:val="000000"/>
          <w:lang w:val="uk-UA"/>
        </w:rPr>
        <w:t>Податкового кодексу України</w:t>
      </w:r>
      <w:r w:rsidRPr="00C74E42">
        <w:rPr>
          <w:color w:val="000000"/>
          <w:lang w:val="uk-UA"/>
        </w:rPr>
        <w:t>;</w:t>
      </w:r>
    </w:p>
    <w:p w:rsidR="00995306" w:rsidRPr="00C74E42" w:rsidRDefault="00995306" w:rsidP="00995306">
      <w:pPr>
        <w:ind w:firstLine="450"/>
        <w:jc w:val="both"/>
        <w:textAlignment w:val="baseline"/>
        <w:rPr>
          <w:color w:val="000000"/>
        </w:rPr>
      </w:pPr>
      <w:r w:rsidRPr="00C74E42">
        <w:rPr>
          <w:color w:val="000000"/>
        </w:rPr>
        <w:t>площа земельних ділянок, нормативну грошову оцінку яких не проведено.</w:t>
      </w:r>
    </w:p>
    <w:p w:rsidR="00995306" w:rsidRPr="00C74E42" w:rsidRDefault="00995306" w:rsidP="00995306">
      <w:pPr>
        <w:ind w:firstLine="450"/>
        <w:jc w:val="both"/>
        <w:textAlignment w:val="baseline"/>
        <w:rPr>
          <w:i/>
          <w:color w:val="000000"/>
          <w:u w:val="single"/>
        </w:rPr>
      </w:pPr>
    </w:p>
    <w:p w:rsidR="00995306" w:rsidRPr="00C74E42" w:rsidRDefault="00995306" w:rsidP="001A060D">
      <w:pPr>
        <w:pStyle w:val="a5"/>
        <w:numPr>
          <w:ilvl w:val="0"/>
          <w:numId w:val="4"/>
        </w:numPr>
        <w:jc w:val="both"/>
        <w:textAlignment w:val="baseline"/>
        <w:rPr>
          <w:b/>
          <w:i/>
          <w:color w:val="000000"/>
          <w:u w:val="single"/>
        </w:rPr>
      </w:pPr>
      <w:r w:rsidRPr="00C74E42">
        <w:rPr>
          <w:b/>
          <w:i/>
          <w:color w:val="000000"/>
          <w:u w:val="single"/>
        </w:rPr>
        <w:t>Ста</w:t>
      </w:r>
      <w:r w:rsidR="00166BC5">
        <w:rPr>
          <w:b/>
          <w:i/>
          <w:color w:val="000000"/>
          <w:u w:val="single"/>
        </w:rPr>
        <w:t>вки</w:t>
      </w:r>
      <w:r w:rsidR="001A060D" w:rsidRPr="00C74E42">
        <w:rPr>
          <w:b/>
          <w:i/>
          <w:color w:val="000000"/>
          <w:u w:val="single"/>
        </w:rPr>
        <w:t xml:space="preserve"> податку</w:t>
      </w:r>
      <w:r w:rsidR="00166BC5">
        <w:rPr>
          <w:b/>
          <w:i/>
          <w:color w:val="000000"/>
          <w:u w:val="single"/>
          <w:lang w:val="uk-UA"/>
        </w:rPr>
        <w:t xml:space="preserve"> на 2019 рік відповідно Додатку</w:t>
      </w:r>
      <w:r w:rsidR="007A106A">
        <w:rPr>
          <w:b/>
          <w:i/>
          <w:color w:val="000000"/>
          <w:u w:val="single"/>
          <w:lang w:val="uk-UA"/>
        </w:rPr>
        <w:t xml:space="preserve"> №1.</w:t>
      </w:r>
    </w:p>
    <w:p w:rsidR="00995306" w:rsidRPr="00C74E42" w:rsidRDefault="00995306" w:rsidP="00995306">
      <w:pPr>
        <w:ind w:firstLine="450"/>
        <w:jc w:val="both"/>
        <w:textAlignment w:val="baseline"/>
        <w:rPr>
          <w:color w:val="000000"/>
          <w:lang w:val="uk-UA"/>
        </w:rPr>
      </w:pPr>
    </w:p>
    <w:p w:rsidR="00995306" w:rsidRPr="00C74E42" w:rsidRDefault="00995306" w:rsidP="002760BA">
      <w:pPr>
        <w:pStyle w:val="a5"/>
        <w:numPr>
          <w:ilvl w:val="0"/>
          <w:numId w:val="4"/>
        </w:numPr>
        <w:jc w:val="both"/>
        <w:rPr>
          <w:b/>
          <w:i/>
          <w:u w:val="single"/>
        </w:rPr>
      </w:pPr>
      <w:r w:rsidRPr="00C74E42">
        <w:rPr>
          <w:b/>
          <w:i/>
          <w:u w:val="single"/>
        </w:rPr>
        <w:t>Порядок обчислення плати за землю</w:t>
      </w:r>
      <w:r w:rsidR="007A106A">
        <w:rPr>
          <w:b/>
          <w:i/>
          <w:u w:val="single"/>
          <w:lang w:val="uk-UA"/>
        </w:rPr>
        <w:t>.</w:t>
      </w:r>
    </w:p>
    <w:p w:rsidR="00995306" w:rsidRPr="00C74E42" w:rsidRDefault="00995306" w:rsidP="00995306">
      <w:pPr>
        <w:jc w:val="both"/>
        <w:rPr>
          <w:i/>
          <w:u w:val="single"/>
        </w:rPr>
      </w:pPr>
    </w:p>
    <w:p w:rsidR="00995306" w:rsidRPr="00C74E42" w:rsidRDefault="002760BA" w:rsidP="002760BA">
      <w:pPr>
        <w:jc w:val="both"/>
      </w:pPr>
      <w:r w:rsidRPr="00C74E42">
        <w:rPr>
          <w:lang w:val="uk-UA"/>
        </w:rPr>
        <w:t>5.1.</w:t>
      </w:r>
      <w:r w:rsidR="00995306" w:rsidRPr="00C74E42">
        <w:t xml:space="preserve">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w:t>
      </w:r>
      <w:r w:rsidR="00995306" w:rsidRPr="00C74E42">
        <w:lastRenderedPageBreak/>
        <w:t xml:space="preserve">контролюючому органу за місцезнаходженням земельної ділянки податкову декларацію на поточний рік. </w:t>
      </w:r>
    </w:p>
    <w:p w:rsidR="00995306" w:rsidRPr="00C74E42" w:rsidRDefault="00995306" w:rsidP="00995306">
      <w:pPr>
        <w:jc w:val="both"/>
        <w:rPr>
          <w:color w:val="000000"/>
        </w:rPr>
      </w:pPr>
      <w:r w:rsidRPr="00C74E42">
        <w:t>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w:t>
      </w:r>
    </w:p>
    <w:p w:rsidR="00995306" w:rsidRPr="00C74E42" w:rsidRDefault="00995306" w:rsidP="00995306">
      <w:pPr>
        <w:ind w:firstLine="450"/>
        <w:jc w:val="both"/>
        <w:textAlignment w:val="baseline"/>
        <w:rPr>
          <w:color w:val="000000"/>
        </w:rPr>
      </w:pPr>
    </w:p>
    <w:p w:rsidR="00995306" w:rsidRPr="00C74E42" w:rsidRDefault="00995306" w:rsidP="002760BA">
      <w:pPr>
        <w:pStyle w:val="a5"/>
        <w:numPr>
          <w:ilvl w:val="0"/>
          <w:numId w:val="4"/>
        </w:numPr>
        <w:jc w:val="both"/>
        <w:rPr>
          <w:b/>
          <w:i/>
          <w:u w:val="single"/>
        </w:rPr>
      </w:pPr>
      <w:r w:rsidRPr="00C74E42">
        <w:rPr>
          <w:b/>
          <w:i/>
          <w:u w:val="single"/>
        </w:rPr>
        <w:t>Податковий період для плати за землю</w:t>
      </w:r>
    </w:p>
    <w:p w:rsidR="00995306" w:rsidRPr="00C74E42" w:rsidRDefault="00995306" w:rsidP="00995306">
      <w:pPr>
        <w:jc w:val="both"/>
        <w:rPr>
          <w:i/>
          <w:u w:val="single"/>
        </w:rPr>
      </w:pPr>
    </w:p>
    <w:p w:rsidR="00995306" w:rsidRPr="00C74E42" w:rsidRDefault="00995306" w:rsidP="00995306">
      <w:pPr>
        <w:jc w:val="both"/>
      </w:pPr>
      <w:r w:rsidRPr="00C74E42">
        <w:t>Базовим податковим (звітним) періодом для плати за землю є календарний рік.</w:t>
      </w:r>
    </w:p>
    <w:p w:rsidR="007D28C9" w:rsidRPr="00C74E42" w:rsidRDefault="00995306" w:rsidP="00995306">
      <w:pPr>
        <w:jc w:val="both"/>
        <w:rPr>
          <w:color w:val="000000"/>
        </w:rPr>
      </w:pPr>
      <w:r w:rsidRPr="00C74E42">
        <w:t>Базовий податковий (звітний) рік починається 1 січня</w:t>
      </w:r>
      <w:r w:rsidR="00D0226E">
        <w:rPr>
          <w:lang w:val="uk-UA"/>
        </w:rPr>
        <w:t xml:space="preserve"> 2019 року</w:t>
      </w:r>
      <w:r w:rsidRPr="00C74E42">
        <w:t xml:space="preserve"> і закінчується 31 грудня того ж року.</w:t>
      </w:r>
    </w:p>
    <w:p w:rsidR="007D28C9" w:rsidRPr="00C74E42" w:rsidRDefault="007D28C9" w:rsidP="00995306">
      <w:pPr>
        <w:jc w:val="both"/>
        <w:rPr>
          <w:i/>
          <w:u w:val="single"/>
          <w:lang w:val="uk-UA"/>
        </w:rPr>
      </w:pPr>
    </w:p>
    <w:p w:rsidR="00995306" w:rsidRPr="00C74E42" w:rsidRDefault="00995306" w:rsidP="002760BA">
      <w:pPr>
        <w:pStyle w:val="a5"/>
        <w:numPr>
          <w:ilvl w:val="0"/>
          <w:numId w:val="4"/>
        </w:numPr>
        <w:jc w:val="both"/>
        <w:rPr>
          <w:b/>
          <w:i/>
          <w:u w:val="single"/>
        </w:rPr>
      </w:pPr>
      <w:r w:rsidRPr="00C74E42">
        <w:rPr>
          <w:b/>
          <w:i/>
          <w:u w:val="single"/>
        </w:rPr>
        <w:t>Строк</w:t>
      </w:r>
      <w:r w:rsidR="002760BA" w:rsidRPr="00C74E42">
        <w:rPr>
          <w:b/>
          <w:i/>
          <w:u w:val="single"/>
          <w:lang w:val="uk-UA"/>
        </w:rPr>
        <w:t xml:space="preserve"> та порядок</w:t>
      </w:r>
      <w:r w:rsidRPr="00C74E42">
        <w:rPr>
          <w:b/>
          <w:i/>
          <w:u w:val="single"/>
        </w:rPr>
        <w:t xml:space="preserve"> сплати плати за землю</w:t>
      </w:r>
    </w:p>
    <w:p w:rsidR="00995306" w:rsidRPr="00C74E42" w:rsidRDefault="00995306" w:rsidP="00995306">
      <w:pPr>
        <w:jc w:val="both"/>
        <w:rPr>
          <w:i/>
          <w:u w:val="single"/>
        </w:rPr>
      </w:pPr>
    </w:p>
    <w:p w:rsidR="00995306" w:rsidRPr="00C74E42" w:rsidRDefault="00995306" w:rsidP="00995306">
      <w:pPr>
        <w:ind w:firstLine="708"/>
        <w:jc w:val="both"/>
      </w:pPr>
      <w:r w:rsidRPr="00C74E42">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5306" w:rsidRPr="00C74E42" w:rsidRDefault="00995306" w:rsidP="00995306">
      <w:pPr>
        <w:ind w:firstLine="708"/>
        <w:jc w:val="both"/>
      </w:pPr>
      <w:r w:rsidRPr="00C74E42">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5306" w:rsidRPr="00C74E42" w:rsidRDefault="00995306" w:rsidP="00995306">
      <w:pPr>
        <w:ind w:firstLine="708"/>
        <w:jc w:val="both"/>
      </w:pPr>
      <w:r w:rsidRPr="00C74E42">
        <w:t>Податок фізичними особами сплачується протягом 60 днів з дня вручення податкового повідомлення-рішення.</w:t>
      </w:r>
    </w:p>
    <w:p w:rsidR="00995306" w:rsidRPr="00C74E42" w:rsidRDefault="00995306" w:rsidP="00995306">
      <w:pPr>
        <w:jc w:val="both"/>
        <w:rPr>
          <w:i/>
          <w:u w:val="single"/>
          <w:lang w:val="uk-UA"/>
        </w:rPr>
      </w:pPr>
    </w:p>
    <w:p w:rsidR="00995306" w:rsidRPr="00C74E42" w:rsidRDefault="00995306" w:rsidP="002760BA">
      <w:pPr>
        <w:pStyle w:val="a5"/>
        <w:numPr>
          <w:ilvl w:val="0"/>
          <w:numId w:val="4"/>
        </w:numPr>
        <w:jc w:val="both"/>
        <w:rPr>
          <w:b/>
          <w:i/>
          <w:u w:val="single"/>
        </w:rPr>
      </w:pPr>
      <w:r w:rsidRPr="00C74E42">
        <w:rPr>
          <w:b/>
          <w:i/>
          <w:u w:val="single"/>
        </w:rPr>
        <w:t>Пільги щодо сплати земельного податку для фізичних осіб</w:t>
      </w:r>
    </w:p>
    <w:p w:rsidR="00995306" w:rsidRPr="00C74E42" w:rsidRDefault="00995306" w:rsidP="00995306">
      <w:pPr>
        <w:jc w:val="both"/>
        <w:rPr>
          <w:i/>
          <w:u w:val="single"/>
        </w:rPr>
      </w:pPr>
    </w:p>
    <w:p w:rsidR="00995306" w:rsidRPr="00204A67" w:rsidRDefault="00166BC5" w:rsidP="00995306">
      <w:pPr>
        <w:jc w:val="both"/>
        <w:rPr>
          <w:lang w:val="uk-UA"/>
        </w:rPr>
      </w:pPr>
      <w:r>
        <w:rPr>
          <w:lang w:val="uk-UA"/>
        </w:rPr>
        <w:t>Пільги щодо сплати земельного податку для фізичних осіб визначаються відповідно до ст.281 Податкового кодексу України.</w:t>
      </w:r>
      <w:r w:rsidR="00204A67">
        <w:rPr>
          <w:lang w:val="uk-UA"/>
        </w:rPr>
        <w:t xml:space="preserve"> Додається додаток 2</w:t>
      </w:r>
    </w:p>
    <w:p w:rsidR="00995306" w:rsidRPr="00C74E42" w:rsidRDefault="00995306" w:rsidP="002760BA">
      <w:pPr>
        <w:pStyle w:val="a5"/>
        <w:numPr>
          <w:ilvl w:val="0"/>
          <w:numId w:val="4"/>
        </w:numPr>
        <w:jc w:val="both"/>
        <w:rPr>
          <w:b/>
          <w:i/>
          <w:u w:val="single"/>
        </w:rPr>
      </w:pPr>
      <w:r w:rsidRPr="00C74E42">
        <w:rPr>
          <w:b/>
          <w:i/>
          <w:u w:val="single"/>
        </w:rPr>
        <w:t>Пільги щодо сплати податку для юридичних осіб</w:t>
      </w:r>
    </w:p>
    <w:p w:rsidR="00995306" w:rsidRPr="00C74E42" w:rsidRDefault="00995306" w:rsidP="00995306">
      <w:pPr>
        <w:jc w:val="both"/>
        <w:rPr>
          <w:i/>
          <w:u w:val="single"/>
        </w:rPr>
      </w:pPr>
    </w:p>
    <w:p w:rsidR="00995306" w:rsidRPr="00166BC5" w:rsidRDefault="00166BC5" w:rsidP="00995306">
      <w:pPr>
        <w:jc w:val="both"/>
        <w:rPr>
          <w:lang w:val="uk-UA"/>
        </w:rPr>
      </w:pPr>
      <w:r>
        <w:rPr>
          <w:lang w:val="uk-UA"/>
        </w:rPr>
        <w:t>Пільги щодо сплати податку для юридичних осіб визначаються відповідно до ст. 282 Податкового кодексу України.</w:t>
      </w:r>
      <w:r w:rsidR="00204A67">
        <w:rPr>
          <w:lang w:val="uk-UA"/>
        </w:rPr>
        <w:t xml:space="preserve"> Додається додаток 2</w:t>
      </w:r>
    </w:p>
    <w:p w:rsidR="00995306" w:rsidRPr="00C74E42" w:rsidRDefault="00995306" w:rsidP="007F71E6">
      <w:pPr>
        <w:pStyle w:val="a5"/>
        <w:numPr>
          <w:ilvl w:val="0"/>
          <w:numId w:val="4"/>
        </w:numPr>
        <w:jc w:val="both"/>
        <w:rPr>
          <w:b/>
          <w:i/>
          <w:u w:val="single"/>
        </w:rPr>
      </w:pPr>
      <w:r w:rsidRPr="00C74E42">
        <w:rPr>
          <w:b/>
          <w:i/>
          <w:u w:val="single"/>
        </w:rPr>
        <w:t>Земельні ділянки, які не підлягають оподаткуванню земельним податком</w:t>
      </w:r>
    </w:p>
    <w:p w:rsidR="00995306" w:rsidRPr="00C74E42" w:rsidRDefault="00995306" w:rsidP="00995306">
      <w:pPr>
        <w:jc w:val="both"/>
        <w:rPr>
          <w:i/>
          <w:u w:val="single"/>
        </w:rPr>
      </w:pPr>
    </w:p>
    <w:p w:rsidR="00995306" w:rsidRDefault="00D0226E" w:rsidP="00995306">
      <w:pPr>
        <w:jc w:val="both"/>
        <w:rPr>
          <w:lang w:val="uk-UA"/>
        </w:rPr>
      </w:pPr>
      <w:r>
        <w:rPr>
          <w:lang w:val="uk-UA"/>
        </w:rPr>
        <w:t>Земельні ділянки, які не підлягають оподаткуванню земельним податком визначаються відповідно до ст. 283 Податкового кодексу України.</w:t>
      </w:r>
      <w:r w:rsidR="00204A67">
        <w:rPr>
          <w:lang w:val="uk-UA"/>
        </w:rPr>
        <w:t xml:space="preserve"> Додається додаток 2</w:t>
      </w:r>
    </w:p>
    <w:p w:rsidR="00D0226E" w:rsidRPr="00D0226E" w:rsidRDefault="00D0226E" w:rsidP="00995306">
      <w:pPr>
        <w:jc w:val="both"/>
        <w:rPr>
          <w:lang w:val="uk-UA"/>
        </w:rPr>
      </w:pPr>
    </w:p>
    <w:p w:rsidR="007F71E6" w:rsidRPr="00C74E42" w:rsidRDefault="007F71E6" w:rsidP="007F71E6">
      <w:pPr>
        <w:pStyle w:val="a5"/>
        <w:numPr>
          <w:ilvl w:val="0"/>
          <w:numId w:val="4"/>
        </w:numPr>
        <w:jc w:val="both"/>
        <w:rPr>
          <w:b/>
          <w:i/>
          <w:u w:val="single"/>
          <w:lang w:val="uk-UA"/>
        </w:rPr>
      </w:pPr>
      <w:r w:rsidRPr="00C74E42">
        <w:rPr>
          <w:b/>
          <w:i/>
          <w:u w:val="single"/>
          <w:lang w:val="uk-UA"/>
        </w:rPr>
        <w:t>Строк та порядок подання звідності про обчислення і сплату податку.</w:t>
      </w:r>
    </w:p>
    <w:p w:rsidR="00C74E42" w:rsidRPr="00D0226E" w:rsidRDefault="00C74E42" w:rsidP="00D0226E">
      <w:pPr>
        <w:pStyle w:val="a5"/>
        <w:ind w:left="927"/>
        <w:jc w:val="both"/>
        <w:rPr>
          <w:lang w:val="uk-UA"/>
        </w:rPr>
      </w:pPr>
      <w:r w:rsidRPr="00C74E42">
        <w:rPr>
          <w:lang w:val="uk-UA"/>
        </w:rPr>
        <w:t xml:space="preserve">Строк та порядок подання звідності про обчислення і сплату податку визначаються відповідно до </w:t>
      </w:r>
      <w:r w:rsidR="00D0226E">
        <w:rPr>
          <w:lang w:val="uk-UA"/>
        </w:rPr>
        <w:t xml:space="preserve">ст. 286, 287 </w:t>
      </w:r>
      <w:r w:rsidRPr="00C74E42">
        <w:rPr>
          <w:lang w:val="uk-UA"/>
        </w:rPr>
        <w:t>Податкового кодексу України.</w:t>
      </w:r>
    </w:p>
    <w:p w:rsidR="00D0226E" w:rsidRPr="00D0226E" w:rsidRDefault="00C74E42" w:rsidP="00D0226E">
      <w:pPr>
        <w:pStyle w:val="a5"/>
        <w:numPr>
          <w:ilvl w:val="0"/>
          <w:numId w:val="4"/>
        </w:numPr>
        <w:jc w:val="both"/>
      </w:pPr>
      <w:r w:rsidRPr="00C74E42">
        <w:rPr>
          <w:lang w:val="uk-UA"/>
        </w:rPr>
        <w:t xml:space="preserve">Доручити секретарю сільської ради Мільніченко Л.М. </w:t>
      </w:r>
      <w:r w:rsidR="00D0226E">
        <w:rPr>
          <w:lang w:val="uk-UA"/>
        </w:rPr>
        <w:t>оприлюднити відповідно до вимог законодавства.</w:t>
      </w:r>
    </w:p>
    <w:p w:rsidR="00D0226E" w:rsidRPr="00D0226E" w:rsidRDefault="00D0226E" w:rsidP="00D0226E">
      <w:pPr>
        <w:pStyle w:val="a5"/>
        <w:numPr>
          <w:ilvl w:val="0"/>
          <w:numId w:val="4"/>
        </w:numPr>
        <w:jc w:val="both"/>
      </w:pPr>
      <w:r>
        <w:rPr>
          <w:lang w:val="uk-UA"/>
        </w:rPr>
        <w:t>Дане рішення набуває чинності з 1 січня 2019 року.</w:t>
      </w:r>
    </w:p>
    <w:p w:rsidR="00D278DD" w:rsidRPr="00C74E42" w:rsidRDefault="00D278DD" w:rsidP="00C74E42">
      <w:pPr>
        <w:pStyle w:val="a5"/>
        <w:numPr>
          <w:ilvl w:val="0"/>
          <w:numId w:val="4"/>
        </w:numPr>
        <w:jc w:val="both"/>
      </w:pPr>
      <w:r w:rsidRPr="00C74E42">
        <w:rPr>
          <w:lang w:val="uk-UA"/>
        </w:rPr>
        <w:t>Контроль за виконанням даного рішення покласти на сільського го</w:t>
      </w:r>
      <w:r w:rsidR="00C74E42" w:rsidRPr="00C74E42">
        <w:rPr>
          <w:lang w:val="uk-UA"/>
        </w:rPr>
        <w:t>лову Зайченко Т.А.</w:t>
      </w:r>
    </w:p>
    <w:p w:rsidR="00995306" w:rsidRPr="00C74E42" w:rsidRDefault="00995306" w:rsidP="00995306">
      <w:pPr>
        <w:jc w:val="both"/>
        <w:rPr>
          <w:b/>
          <w:lang w:val="uk-UA"/>
        </w:rPr>
      </w:pPr>
    </w:p>
    <w:p w:rsidR="00995306" w:rsidRPr="00C74E42" w:rsidRDefault="00995306" w:rsidP="00995306">
      <w:pPr>
        <w:jc w:val="both"/>
        <w:rPr>
          <w:b/>
          <w:lang w:val="uk-UA"/>
        </w:rPr>
      </w:pPr>
    </w:p>
    <w:p w:rsidR="00EB4255" w:rsidRPr="00674504" w:rsidRDefault="00D0226E" w:rsidP="00674504">
      <w:pPr>
        <w:rPr>
          <w:i/>
          <w:sz w:val="28"/>
          <w:szCs w:val="28"/>
          <w:lang w:val="uk-UA"/>
        </w:rPr>
      </w:pPr>
      <w:r>
        <w:rPr>
          <w:b/>
          <w:lang w:val="uk-UA"/>
        </w:rPr>
        <w:t xml:space="preserve">           </w:t>
      </w:r>
      <w:r>
        <w:rPr>
          <w:i/>
          <w:sz w:val="28"/>
          <w:szCs w:val="28"/>
          <w:lang w:val="uk-UA"/>
        </w:rPr>
        <w:t xml:space="preserve">Сільський голова                   </w:t>
      </w:r>
      <w:r w:rsidR="00995306" w:rsidRPr="00C74E42">
        <w:rPr>
          <w:i/>
          <w:sz w:val="28"/>
          <w:szCs w:val="28"/>
          <w:lang w:val="uk-UA"/>
        </w:rPr>
        <w:t xml:space="preserve">         </w:t>
      </w:r>
      <w:r w:rsidR="00EB4255">
        <w:rPr>
          <w:i/>
          <w:sz w:val="28"/>
          <w:szCs w:val="28"/>
          <w:lang w:val="uk-UA"/>
        </w:rPr>
        <w:t xml:space="preserve">           Т.А. Зайченк</w:t>
      </w:r>
    </w:p>
    <w:p w:rsidR="00674504" w:rsidRDefault="00674504" w:rsidP="00674504"/>
    <w:p w:rsidR="00674504" w:rsidRDefault="00674504" w:rsidP="00674504"/>
    <w:p w:rsidR="00A3442A" w:rsidRDefault="00A3442A" w:rsidP="00A3442A">
      <w:pPr>
        <w:pStyle w:val="a8"/>
        <w:jc w:val="center"/>
        <w:rPr>
          <w:rFonts w:ascii="Times New Roman" w:hAnsi="Times New Roman"/>
          <w:sz w:val="28"/>
          <w:szCs w:val="28"/>
          <w:lang w:val="uk-UA"/>
        </w:rPr>
      </w:pPr>
      <w:r>
        <w:rPr>
          <w:rFonts w:ascii="Times New Roman" w:hAnsi="Times New Roman"/>
          <w:noProof/>
          <w:sz w:val="28"/>
          <w:szCs w:val="28"/>
        </w:rPr>
        <w:drawing>
          <wp:inline distT="0" distB="0" distL="0" distR="0">
            <wp:extent cx="47625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A3442A" w:rsidRDefault="00A3442A" w:rsidP="00A3442A">
      <w:pPr>
        <w:pStyle w:val="a8"/>
        <w:jc w:val="center"/>
        <w:rPr>
          <w:rFonts w:ascii="Times New Roman" w:hAnsi="Times New Roman"/>
          <w:b/>
          <w:sz w:val="28"/>
          <w:szCs w:val="28"/>
          <w:lang w:val="uk-UA"/>
        </w:rPr>
      </w:pPr>
      <w:r>
        <w:rPr>
          <w:rFonts w:ascii="Times New Roman" w:hAnsi="Times New Roman"/>
          <w:b/>
          <w:sz w:val="28"/>
          <w:szCs w:val="28"/>
          <w:lang w:val="uk-UA"/>
        </w:rPr>
        <w:t>УКРАЇНА</w:t>
      </w:r>
    </w:p>
    <w:p w:rsidR="00A3442A" w:rsidRDefault="00A3442A" w:rsidP="00A3442A">
      <w:pPr>
        <w:pStyle w:val="a8"/>
        <w:jc w:val="center"/>
        <w:rPr>
          <w:rFonts w:ascii="Times New Roman" w:hAnsi="Times New Roman"/>
          <w:b/>
          <w:sz w:val="28"/>
          <w:szCs w:val="28"/>
          <w:lang w:val="uk-UA"/>
        </w:rPr>
      </w:pPr>
      <w:r>
        <w:rPr>
          <w:rFonts w:ascii="Times New Roman" w:hAnsi="Times New Roman"/>
          <w:b/>
          <w:sz w:val="28"/>
          <w:szCs w:val="28"/>
          <w:lang w:val="uk-UA"/>
        </w:rPr>
        <w:t>АДЖАМСЬКА СІЛЬСЬКА РАДА</w:t>
      </w:r>
    </w:p>
    <w:p w:rsidR="00A3442A" w:rsidRDefault="00A3442A" w:rsidP="00A3442A">
      <w:pPr>
        <w:pStyle w:val="a8"/>
        <w:jc w:val="center"/>
        <w:rPr>
          <w:rFonts w:ascii="Times New Roman" w:hAnsi="Times New Roman"/>
          <w:b/>
          <w:sz w:val="28"/>
          <w:szCs w:val="28"/>
          <w:lang w:val="uk-UA"/>
        </w:rPr>
      </w:pPr>
      <w:r>
        <w:rPr>
          <w:rFonts w:ascii="Times New Roman" w:hAnsi="Times New Roman"/>
          <w:b/>
          <w:sz w:val="28"/>
          <w:szCs w:val="28"/>
          <w:lang w:val="uk-UA"/>
        </w:rPr>
        <w:t>КІРОВОГРАДСЬКОГО    РАЙОНУ     КІРОВОГРАДСЬКОЇ  ОБЛАСТІ</w:t>
      </w:r>
    </w:p>
    <w:p w:rsidR="00A3442A" w:rsidRDefault="00A3442A" w:rsidP="00A3442A">
      <w:pPr>
        <w:pStyle w:val="a8"/>
        <w:jc w:val="center"/>
        <w:rPr>
          <w:rFonts w:ascii="Times New Roman" w:hAnsi="Times New Roman"/>
          <w:b/>
          <w:sz w:val="28"/>
          <w:szCs w:val="28"/>
          <w:lang w:val="uk-UA"/>
        </w:rPr>
      </w:pPr>
      <w:r>
        <w:rPr>
          <w:rFonts w:ascii="Times New Roman" w:hAnsi="Times New Roman"/>
          <w:b/>
          <w:sz w:val="28"/>
          <w:szCs w:val="28"/>
          <w:lang w:val="uk-UA"/>
        </w:rPr>
        <w:t xml:space="preserve">ДВАДЦЯТЬ ДРУГА СЕСІЯ    </w:t>
      </w:r>
      <w:r>
        <w:rPr>
          <w:rFonts w:ascii="Times New Roman" w:hAnsi="Times New Roman"/>
          <w:b/>
          <w:sz w:val="28"/>
          <w:szCs w:val="28"/>
        </w:rPr>
        <w:t>СЬОМОГО</w:t>
      </w:r>
      <w:r>
        <w:rPr>
          <w:rFonts w:ascii="Times New Roman" w:hAnsi="Times New Roman"/>
          <w:b/>
          <w:sz w:val="28"/>
          <w:szCs w:val="28"/>
          <w:lang w:val="uk-UA"/>
        </w:rPr>
        <w:t xml:space="preserve">   СКЛИКАНЯ</w:t>
      </w:r>
    </w:p>
    <w:p w:rsidR="00A3442A" w:rsidRDefault="00A3442A" w:rsidP="00A3442A">
      <w:pPr>
        <w:pStyle w:val="a8"/>
        <w:jc w:val="center"/>
        <w:rPr>
          <w:rFonts w:ascii="Times New Roman" w:hAnsi="Times New Roman"/>
          <w:b/>
          <w:sz w:val="28"/>
          <w:szCs w:val="28"/>
          <w:lang w:val="uk-UA"/>
        </w:rPr>
      </w:pPr>
    </w:p>
    <w:p w:rsidR="00A3442A" w:rsidRDefault="00A3442A" w:rsidP="00A3442A">
      <w:pPr>
        <w:pStyle w:val="a8"/>
        <w:jc w:val="center"/>
        <w:rPr>
          <w:rFonts w:ascii="Times New Roman" w:hAnsi="Times New Roman"/>
          <w:b/>
          <w:sz w:val="28"/>
          <w:szCs w:val="28"/>
          <w:lang w:val="uk-UA"/>
        </w:rPr>
      </w:pPr>
      <w:r>
        <w:rPr>
          <w:rFonts w:ascii="Times New Roman" w:hAnsi="Times New Roman"/>
          <w:b/>
          <w:sz w:val="28"/>
          <w:szCs w:val="28"/>
          <w:lang w:val="uk-UA"/>
        </w:rPr>
        <w:t>Р І Ш Е Н Н Я</w:t>
      </w:r>
    </w:p>
    <w:p w:rsidR="00A3442A" w:rsidRDefault="00A3442A" w:rsidP="00A3442A">
      <w:pPr>
        <w:pStyle w:val="a8"/>
        <w:jc w:val="center"/>
        <w:rPr>
          <w:b/>
          <w:sz w:val="28"/>
          <w:szCs w:val="28"/>
          <w:lang w:val="uk-UA"/>
        </w:rPr>
      </w:pPr>
    </w:p>
    <w:p w:rsidR="00A3442A" w:rsidRDefault="00A3442A" w:rsidP="00A3442A">
      <w:pPr>
        <w:pStyle w:val="a8"/>
        <w:rPr>
          <w:rFonts w:ascii="Times New Roman" w:hAnsi="Times New Roman"/>
          <w:b/>
          <w:sz w:val="24"/>
          <w:szCs w:val="24"/>
          <w:lang w:val="uk-UA"/>
        </w:rPr>
      </w:pPr>
      <w:r>
        <w:rPr>
          <w:b/>
          <w:sz w:val="24"/>
          <w:szCs w:val="24"/>
          <w:lang w:val="uk-UA"/>
        </w:rPr>
        <w:t xml:space="preserve">        </w:t>
      </w:r>
      <w:r>
        <w:rPr>
          <w:rFonts w:ascii="Times New Roman" w:hAnsi="Times New Roman"/>
          <w:b/>
          <w:sz w:val="24"/>
          <w:szCs w:val="24"/>
          <w:lang w:val="uk-UA"/>
        </w:rPr>
        <w:t xml:space="preserve">від  26 червня 2018 року                                                        </w:t>
      </w:r>
      <w:r w:rsidR="00747D7C">
        <w:rPr>
          <w:rFonts w:ascii="Times New Roman" w:hAnsi="Times New Roman"/>
          <w:b/>
          <w:sz w:val="24"/>
          <w:szCs w:val="24"/>
          <w:lang w:val="uk-UA"/>
        </w:rPr>
        <w:t xml:space="preserve">                         № 607</w:t>
      </w:r>
    </w:p>
    <w:p w:rsidR="00A3442A" w:rsidRDefault="00A3442A" w:rsidP="00A3442A">
      <w:pPr>
        <w:pStyle w:val="a8"/>
        <w:jc w:val="center"/>
        <w:rPr>
          <w:rFonts w:ascii="Times New Roman" w:hAnsi="Times New Roman"/>
          <w:b/>
          <w:sz w:val="24"/>
          <w:szCs w:val="24"/>
          <w:lang w:val="uk-UA"/>
        </w:rPr>
      </w:pPr>
    </w:p>
    <w:p w:rsidR="00A3442A" w:rsidRDefault="00A3442A" w:rsidP="00A3442A">
      <w:pPr>
        <w:pStyle w:val="a8"/>
        <w:jc w:val="center"/>
        <w:rPr>
          <w:rFonts w:ascii="Times New Roman" w:hAnsi="Times New Roman"/>
          <w:b/>
          <w:sz w:val="24"/>
          <w:szCs w:val="24"/>
          <w:lang w:val="uk-UA"/>
        </w:rPr>
      </w:pPr>
      <w:r>
        <w:rPr>
          <w:rFonts w:ascii="Times New Roman" w:hAnsi="Times New Roman"/>
          <w:b/>
          <w:sz w:val="24"/>
          <w:szCs w:val="24"/>
          <w:lang w:val="uk-UA"/>
        </w:rPr>
        <w:t>с.Аджамка</w:t>
      </w:r>
    </w:p>
    <w:p w:rsidR="00674504" w:rsidRDefault="00674504" w:rsidP="00674504"/>
    <w:p w:rsidR="00A3442A" w:rsidRDefault="00A3442A" w:rsidP="00674504"/>
    <w:p w:rsidR="00A3442A" w:rsidRPr="00C74E42" w:rsidRDefault="002265DB" w:rsidP="00A3442A">
      <w:pPr>
        <w:jc w:val="both"/>
        <w:rPr>
          <w:b/>
        </w:rPr>
      </w:pPr>
      <w:r>
        <w:rPr>
          <w:b/>
          <w:lang w:val="uk-UA"/>
        </w:rPr>
        <w:t xml:space="preserve">  </w:t>
      </w:r>
      <w:r w:rsidR="00A3442A" w:rsidRPr="00C74E42">
        <w:rPr>
          <w:b/>
        </w:rPr>
        <w:t>Про встановлення земельного податку</w:t>
      </w:r>
    </w:p>
    <w:p w:rsidR="00A3442A" w:rsidRPr="00C74E42" w:rsidRDefault="00A3442A" w:rsidP="00A3442A">
      <w:pPr>
        <w:jc w:val="both"/>
        <w:rPr>
          <w:b/>
          <w:lang w:val="uk-UA"/>
        </w:rPr>
      </w:pPr>
      <w:r w:rsidRPr="00C74E42">
        <w:rPr>
          <w:b/>
          <w:lang w:val="uk-UA"/>
        </w:rPr>
        <w:t xml:space="preserve">на території Аджамської сільської ради </w:t>
      </w:r>
    </w:p>
    <w:p w:rsidR="00A3442A" w:rsidRPr="00C74E42" w:rsidRDefault="002265DB" w:rsidP="00A3442A">
      <w:pPr>
        <w:jc w:val="both"/>
        <w:rPr>
          <w:b/>
          <w:lang w:val="uk-UA"/>
        </w:rPr>
      </w:pPr>
      <w:r>
        <w:rPr>
          <w:b/>
          <w:lang w:val="uk-UA"/>
        </w:rPr>
        <w:t>на 2019 рік</w:t>
      </w:r>
    </w:p>
    <w:p w:rsidR="00A3442A" w:rsidRPr="00C74E42" w:rsidRDefault="00A3442A" w:rsidP="00A3442A">
      <w:pPr>
        <w:rPr>
          <w:b/>
          <w:lang w:val="uk-UA"/>
        </w:rPr>
      </w:pPr>
    </w:p>
    <w:p w:rsidR="00A3442A" w:rsidRPr="00C74E42" w:rsidRDefault="00A3442A" w:rsidP="00A3442A">
      <w:pPr>
        <w:pStyle w:val="a8"/>
        <w:jc w:val="both"/>
        <w:rPr>
          <w:rFonts w:ascii="Times New Roman" w:hAnsi="Times New Roman"/>
          <w:sz w:val="24"/>
          <w:szCs w:val="24"/>
          <w:lang w:val="uk-UA"/>
        </w:rPr>
      </w:pPr>
      <w:r w:rsidRPr="00C74E42">
        <w:rPr>
          <w:rFonts w:ascii="Times New Roman" w:hAnsi="Times New Roman"/>
          <w:sz w:val="24"/>
          <w:szCs w:val="24"/>
          <w:lang w:val="uk-UA"/>
        </w:rPr>
        <w:t xml:space="preserve">      Керуючись статтями 143,144 Конституції України та ст.26 Закону України « Про місцеве самоврядування в Україні » , згідно до ст.ст.7,10,12,14,2</w:t>
      </w:r>
      <w:r>
        <w:rPr>
          <w:rFonts w:ascii="Times New Roman" w:hAnsi="Times New Roman"/>
          <w:sz w:val="24"/>
          <w:szCs w:val="24"/>
          <w:lang w:val="uk-UA"/>
        </w:rPr>
        <w:t>69-2</w:t>
      </w:r>
      <w:r w:rsidRPr="00C74E42">
        <w:rPr>
          <w:rFonts w:ascii="Times New Roman" w:hAnsi="Times New Roman"/>
          <w:sz w:val="24"/>
          <w:szCs w:val="24"/>
          <w:lang w:val="uk-UA"/>
        </w:rPr>
        <w:t>88 Податкового кодексу України від 2 грудня 2010 р.№ 2755-</w:t>
      </w:r>
      <w:r w:rsidRPr="00C74E42">
        <w:rPr>
          <w:rFonts w:ascii="Times New Roman" w:hAnsi="Times New Roman"/>
          <w:sz w:val="24"/>
          <w:szCs w:val="24"/>
          <w:lang w:val="en-US"/>
        </w:rPr>
        <w:t>V</w:t>
      </w:r>
      <w:r w:rsidRPr="00C74E42">
        <w:rPr>
          <w:rFonts w:ascii="Times New Roman" w:hAnsi="Times New Roman"/>
          <w:sz w:val="24"/>
          <w:szCs w:val="24"/>
          <w:lang w:val="uk-UA"/>
        </w:rPr>
        <w:t>І із змінами і доповненнями, Закону України « Про засади державної регуляторної політики у сфері господарської діяльності ».</w:t>
      </w:r>
    </w:p>
    <w:p w:rsidR="00A3442A" w:rsidRPr="00C74E42" w:rsidRDefault="00A3442A" w:rsidP="00A3442A">
      <w:pPr>
        <w:pStyle w:val="a8"/>
        <w:jc w:val="both"/>
        <w:rPr>
          <w:rFonts w:ascii="Times New Roman" w:hAnsi="Times New Roman"/>
          <w:sz w:val="24"/>
          <w:szCs w:val="24"/>
          <w:lang w:val="uk-UA"/>
        </w:rPr>
      </w:pPr>
      <w:r w:rsidRPr="00C74E42">
        <w:rPr>
          <w:rFonts w:ascii="Times New Roman" w:hAnsi="Times New Roman"/>
          <w:sz w:val="24"/>
          <w:szCs w:val="24"/>
          <w:lang w:val="uk-UA"/>
        </w:rPr>
        <w:t xml:space="preserve">      Заслухавши та розглянувши пропозиції постійної комісії з питань бюджету, фінансової та інвестиційної політики, з метою наповнення дохідної частини сільського бюджету для виконання Програми соціально-економічного та культурного розвитку, відповідно до інформації землевпорядників сільської ради Валько Л.М. та Стешенко Н.С. ,сільська  рада</w:t>
      </w:r>
    </w:p>
    <w:p w:rsidR="00A3442A" w:rsidRPr="00F921EE" w:rsidRDefault="00A3442A" w:rsidP="00A3442A">
      <w:pPr>
        <w:pStyle w:val="a8"/>
        <w:rPr>
          <w:lang w:val="uk-UA"/>
        </w:rPr>
      </w:pPr>
    </w:p>
    <w:p w:rsidR="00A3442A" w:rsidRPr="0060358E" w:rsidRDefault="00A3442A" w:rsidP="00A3442A">
      <w:pPr>
        <w:jc w:val="center"/>
        <w:rPr>
          <w:b/>
          <w:lang w:val="uk-UA"/>
        </w:rPr>
      </w:pPr>
      <w:r w:rsidRPr="0060358E">
        <w:rPr>
          <w:b/>
          <w:lang w:val="uk-UA"/>
        </w:rPr>
        <w:t>В И Р І Ш И Л А :</w:t>
      </w:r>
    </w:p>
    <w:p w:rsidR="00A3442A" w:rsidRDefault="00A3442A" w:rsidP="00A3442A">
      <w:pPr>
        <w:jc w:val="center"/>
        <w:rPr>
          <w:lang w:val="uk-UA"/>
        </w:rPr>
      </w:pPr>
    </w:p>
    <w:p w:rsidR="00A3442A" w:rsidRDefault="00A3442A" w:rsidP="00A3442A">
      <w:pPr>
        <w:rPr>
          <w:lang w:val="uk-UA"/>
        </w:rPr>
      </w:pPr>
      <w:r>
        <w:rPr>
          <w:lang w:val="uk-UA"/>
        </w:rPr>
        <w:t xml:space="preserve">    </w:t>
      </w:r>
    </w:p>
    <w:p w:rsidR="00A3442A" w:rsidRPr="00C74E42" w:rsidRDefault="00A3442A" w:rsidP="00A3442A">
      <w:pPr>
        <w:jc w:val="both"/>
        <w:rPr>
          <w:b/>
          <w:lang w:val="uk-UA"/>
        </w:rPr>
      </w:pPr>
      <w:r w:rsidRPr="00C74E42">
        <w:rPr>
          <w:lang w:val="uk-UA"/>
        </w:rPr>
        <w:t>Встановити земельний податок на території Аджамської сільської ради на 2019 рік</w:t>
      </w:r>
      <w:r w:rsidRPr="00C74E42">
        <w:rPr>
          <w:b/>
          <w:lang w:val="uk-UA"/>
        </w:rPr>
        <w:t>.</w:t>
      </w:r>
    </w:p>
    <w:p w:rsidR="00A3442A" w:rsidRPr="00C74E42" w:rsidRDefault="00A3442A" w:rsidP="00A3442A">
      <w:pPr>
        <w:ind w:firstLine="540"/>
        <w:jc w:val="both"/>
        <w:rPr>
          <w:b/>
          <w:lang w:val="uk-UA"/>
        </w:rPr>
      </w:pPr>
    </w:p>
    <w:p w:rsidR="00A3442A" w:rsidRPr="00A3442A" w:rsidRDefault="00A3442A" w:rsidP="00A3442A">
      <w:pPr>
        <w:pStyle w:val="a5"/>
        <w:numPr>
          <w:ilvl w:val="0"/>
          <w:numId w:val="13"/>
        </w:numPr>
        <w:jc w:val="both"/>
        <w:textAlignment w:val="baseline"/>
        <w:rPr>
          <w:b/>
          <w:i/>
          <w:color w:val="000000"/>
          <w:u w:val="single"/>
        </w:rPr>
      </w:pPr>
      <w:r w:rsidRPr="00A3442A">
        <w:rPr>
          <w:b/>
          <w:i/>
          <w:color w:val="000000"/>
          <w:u w:val="single"/>
          <w:lang w:val="uk-UA"/>
        </w:rPr>
        <w:t>Платники</w:t>
      </w:r>
      <w:r w:rsidRPr="00A3442A">
        <w:rPr>
          <w:b/>
          <w:i/>
          <w:color w:val="000000"/>
          <w:u w:val="single"/>
        </w:rPr>
        <w:t xml:space="preserve"> податку </w:t>
      </w:r>
    </w:p>
    <w:p w:rsidR="00A3442A" w:rsidRDefault="00A3442A" w:rsidP="00A3442A">
      <w:pPr>
        <w:ind w:firstLine="450"/>
        <w:jc w:val="both"/>
        <w:textAlignment w:val="baseline"/>
        <w:rPr>
          <w:color w:val="000000"/>
          <w:lang w:val="uk-UA"/>
        </w:rPr>
      </w:pPr>
      <w:r w:rsidRPr="00166BC5">
        <w:rPr>
          <w:color w:val="000000"/>
          <w:lang w:val="uk-UA"/>
        </w:rPr>
        <w:t>Платника земельного податку визначаються відповідно ст. 269 Податкового кодексу України.</w:t>
      </w:r>
    </w:p>
    <w:p w:rsidR="00A3442A" w:rsidRPr="00166BC5" w:rsidRDefault="00A3442A" w:rsidP="00A3442A">
      <w:pPr>
        <w:ind w:firstLine="450"/>
        <w:jc w:val="both"/>
        <w:textAlignment w:val="baseline"/>
        <w:rPr>
          <w:color w:val="000000"/>
          <w:lang w:val="uk-UA"/>
        </w:rPr>
      </w:pPr>
    </w:p>
    <w:p w:rsidR="00A3442A" w:rsidRPr="00C74E42" w:rsidRDefault="00A3442A" w:rsidP="00A3442A">
      <w:pPr>
        <w:pStyle w:val="a5"/>
        <w:numPr>
          <w:ilvl w:val="0"/>
          <w:numId w:val="13"/>
        </w:numPr>
        <w:jc w:val="both"/>
        <w:textAlignment w:val="baseline"/>
        <w:rPr>
          <w:b/>
          <w:i/>
          <w:color w:val="000000"/>
          <w:u w:val="single"/>
        </w:rPr>
      </w:pPr>
      <w:r w:rsidRPr="00C74E42">
        <w:rPr>
          <w:b/>
          <w:i/>
          <w:color w:val="000000"/>
          <w:u w:val="single"/>
        </w:rPr>
        <w:t>Об'єктами оподаткування є:</w:t>
      </w:r>
    </w:p>
    <w:p w:rsidR="00A3442A" w:rsidRPr="00C74E42" w:rsidRDefault="00A3442A" w:rsidP="00A3442A">
      <w:pPr>
        <w:ind w:firstLine="450"/>
        <w:jc w:val="both"/>
        <w:textAlignment w:val="baseline"/>
        <w:rPr>
          <w:color w:val="000000"/>
        </w:rPr>
      </w:pPr>
      <w:r w:rsidRPr="00C74E42">
        <w:rPr>
          <w:color w:val="000000"/>
        </w:rPr>
        <w:t>земельні ділянки, які перебувають у власності або користуванні;</w:t>
      </w:r>
    </w:p>
    <w:p w:rsidR="00A3442A" w:rsidRPr="00C74E42" w:rsidRDefault="00A3442A" w:rsidP="00A3442A">
      <w:pPr>
        <w:pStyle w:val="rvps2"/>
        <w:spacing w:after="0"/>
        <w:rPr>
          <w:color w:val="000000"/>
          <w:lang w:val="uk-UA"/>
        </w:rPr>
      </w:pPr>
      <w:r w:rsidRPr="00C74E42">
        <w:rPr>
          <w:color w:val="000000"/>
        </w:rPr>
        <w:t>земельні частки (паї), які перебувають у власності</w:t>
      </w:r>
      <w:r w:rsidRPr="00C74E42">
        <w:rPr>
          <w:color w:val="000000"/>
          <w:lang w:val="uk-UA"/>
        </w:rPr>
        <w:t>.</w:t>
      </w:r>
    </w:p>
    <w:p w:rsidR="00A3442A" w:rsidRPr="00C74E42" w:rsidRDefault="00A3442A" w:rsidP="00A3442A">
      <w:pPr>
        <w:pStyle w:val="rvps2"/>
        <w:spacing w:after="0"/>
        <w:rPr>
          <w:lang w:val="uk-UA"/>
        </w:rPr>
      </w:pPr>
    </w:p>
    <w:p w:rsidR="00A3442A" w:rsidRPr="00C74E42" w:rsidRDefault="00A3442A" w:rsidP="00A3442A">
      <w:pPr>
        <w:pStyle w:val="a5"/>
        <w:numPr>
          <w:ilvl w:val="0"/>
          <w:numId w:val="13"/>
        </w:numPr>
        <w:jc w:val="both"/>
        <w:textAlignment w:val="baseline"/>
        <w:rPr>
          <w:b/>
          <w:i/>
          <w:color w:val="000000"/>
          <w:u w:val="single"/>
          <w:lang w:val="uk-UA"/>
        </w:rPr>
      </w:pPr>
      <w:r w:rsidRPr="00C74E42">
        <w:rPr>
          <w:b/>
          <w:i/>
          <w:color w:val="000000"/>
          <w:u w:val="single"/>
          <w:lang w:val="uk-UA"/>
        </w:rPr>
        <w:t>Базою оподаткування є:</w:t>
      </w:r>
    </w:p>
    <w:p w:rsidR="00A3442A" w:rsidRPr="00C74E42" w:rsidRDefault="00A3442A" w:rsidP="00A3442A">
      <w:pPr>
        <w:ind w:firstLine="450"/>
        <w:jc w:val="both"/>
        <w:textAlignment w:val="baseline"/>
        <w:rPr>
          <w:color w:val="000000"/>
          <w:lang w:val="uk-UA"/>
        </w:rPr>
      </w:pPr>
      <w:r w:rsidRPr="00C74E42">
        <w:rPr>
          <w:color w:val="000000"/>
          <w:lang w:val="uk-UA"/>
        </w:rPr>
        <w:t xml:space="preserve">нормативна грошова оцінка земельних ділянок з урахуванням коефіцієнта індексації, визначеного відповідно до порядку, встановленого розділом </w:t>
      </w:r>
      <w:r w:rsidRPr="00C74E42">
        <w:rPr>
          <w:color w:val="000000"/>
          <w:lang w:val="en-US"/>
        </w:rPr>
        <w:t>XIII</w:t>
      </w:r>
      <w:r w:rsidRPr="00C74E42">
        <w:rPr>
          <w:color w:val="000000"/>
        </w:rPr>
        <w:t xml:space="preserve"> </w:t>
      </w:r>
      <w:r w:rsidRPr="00C74E42">
        <w:rPr>
          <w:color w:val="000000"/>
          <w:lang w:val="uk-UA"/>
        </w:rPr>
        <w:t>Податкового кодексу України;</w:t>
      </w:r>
    </w:p>
    <w:p w:rsidR="00A3442A" w:rsidRPr="00C74E42" w:rsidRDefault="00A3442A" w:rsidP="00A3442A">
      <w:pPr>
        <w:ind w:firstLine="450"/>
        <w:jc w:val="both"/>
        <w:textAlignment w:val="baseline"/>
        <w:rPr>
          <w:color w:val="000000"/>
        </w:rPr>
      </w:pPr>
      <w:r w:rsidRPr="00C74E42">
        <w:rPr>
          <w:color w:val="000000"/>
        </w:rPr>
        <w:t>площа земельних ділянок, нормативну грошову оцінку яких не проведено.</w:t>
      </w:r>
    </w:p>
    <w:p w:rsidR="00A3442A" w:rsidRPr="00C74E42" w:rsidRDefault="00A3442A" w:rsidP="00A3442A">
      <w:pPr>
        <w:ind w:firstLine="450"/>
        <w:jc w:val="both"/>
        <w:textAlignment w:val="baseline"/>
        <w:rPr>
          <w:i/>
          <w:color w:val="000000"/>
          <w:u w:val="single"/>
        </w:rPr>
      </w:pPr>
    </w:p>
    <w:p w:rsidR="00A3442A" w:rsidRPr="00C74E42" w:rsidRDefault="00A3442A" w:rsidP="00A3442A">
      <w:pPr>
        <w:pStyle w:val="a5"/>
        <w:numPr>
          <w:ilvl w:val="0"/>
          <w:numId w:val="13"/>
        </w:numPr>
        <w:jc w:val="both"/>
        <w:textAlignment w:val="baseline"/>
        <w:rPr>
          <w:b/>
          <w:i/>
          <w:color w:val="000000"/>
          <w:u w:val="single"/>
        </w:rPr>
      </w:pPr>
      <w:r w:rsidRPr="00C74E42">
        <w:rPr>
          <w:b/>
          <w:i/>
          <w:color w:val="000000"/>
          <w:u w:val="single"/>
        </w:rPr>
        <w:t>Ста</w:t>
      </w:r>
      <w:r>
        <w:rPr>
          <w:b/>
          <w:i/>
          <w:color w:val="000000"/>
          <w:u w:val="single"/>
        </w:rPr>
        <w:t>вки</w:t>
      </w:r>
      <w:r w:rsidRPr="00C74E42">
        <w:rPr>
          <w:b/>
          <w:i/>
          <w:color w:val="000000"/>
          <w:u w:val="single"/>
        </w:rPr>
        <w:t xml:space="preserve"> податку</w:t>
      </w:r>
      <w:r>
        <w:rPr>
          <w:b/>
          <w:i/>
          <w:color w:val="000000"/>
          <w:u w:val="single"/>
          <w:lang w:val="uk-UA"/>
        </w:rPr>
        <w:t xml:space="preserve"> на 2019 рік відповідно Додатку №1.</w:t>
      </w:r>
    </w:p>
    <w:p w:rsidR="00A3442A" w:rsidRPr="00C74E42" w:rsidRDefault="00A3442A" w:rsidP="00A3442A">
      <w:pPr>
        <w:ind w:firstLine="450"/>
        <w:jc w:val="both"/>
        <w:textAlignment w:val="baseline"/>
        <w:rPr>
          <w:color w:val="000000"/>
          <w:lang w:val="uk-UA"/>
        </w:rPr>
      </w:pPr>
    </w:p>
    <w:p w:rsidR="00A3442A" w:rsidRPr="00C74E42" w:rsidRDefault="00A3442A" w:rsidP="00A3442A">
      <w:pPr>
        <w:pStyle w:val="a5"/>
        <w:numPr>
          <w:ilvl w:val="0"/>
          <w:numId w:val="13"/>
        </w:numPr>
        <w:jc w:val="both"/>
        <w:rPr>
          <w:b/>
          <w:i/>
          <w:u w:val="single"/>
        </w:rPr>
      </w:pPr>
      <w:r w:rsidRPr="00C74E42">
        <w:rPr>
          <w:b/>
          <w:i/>
          <w:u w:val="single"/>
        </w:rPr>
        <w:lastRenderedPageBreak/>
        <w:t>Порядок обчислення плати за землю</w:t>
      </w:r>
      <w:r>
        <w:rPr>
          <w:b/>
          <w:i/>
          <w:u w:val="single"/>
          <w:lang w:val="uk-UA"/>
        </w:rPr>
        <w:t>.</w:t>
      </w:r>
    </w:p>
    <w:p w:rsidR="00A3442A" w:rsidRPr="00C74E42" w:rsidRDefault="00A3442A" w:rsidP="00A3442A">
      <w:pPr>
        <w:jc w:val="both"/>
        <w:rPr>
          <w:i/>
          <w:u w:val="single"/>
        </w:rPr>
      </w:pPr>
    </w:p>
    <w:p w:rsidR="00A3442A" w:rsidRPr="00C74E42" w:rsidRDefault="00A3442A" w:rsidP="00A3442A">
      <w:pPr>
        <w:jc w:val="both"/>
      </w:pPr>
      <w:r w:rsidRPr="00C74E42">
        <w:rPr>
          <w:lang w:val="uk-UA"/>
        </w:rPr>
        <w:t>5.1.</w:t>
      </w:r>
      <w:r w:rsidRPr="00C74E42">
        <w:t xml:space="preserve">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w:t>
      </w:r>
    </w:p>
    <w:p w:rsidR="00A3442A" w:rsidRDefault="00A3442A" w:rsidP="00A3442A">
      <w:pPr>
        <w:jc w:val="both"/>
      </w:pPr>
      <w:r w:rsidRPr="00C74E42">
        <w:t>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w:t>
      </w:r>
    </w:p>
    <w:p w:rsidR="00747D7C" w:rsidRPr="00747D7C" w:rsidRDefault="00747D7C" w:rsidP="00747D7C">
      <w:pPr>
        <w:pStyle w:val="af1"/>
        <w:spacing w:before="75" w:beforeAutospacing="0" w:after="0" w:afterAutospacing="0" w:line="336" w:lineRule="atLeast"/>
        <w:rPr>
          <w:color w:val="000000"/>
        </w:rPr>
      </w:pPr>
      <w:r>
        <w:rPr>
          <w:color w:val="000000"/>
          <w:lang w:val="uk-UA"/>
        </w:rPr>
        <w:t>5.2.</w:t>
      </w:r>
      <w:r w:rsidRPr="00747D7C">
        <w:rPr>
          <w:rFonts w:ascii="Arial" w:hAnsi="Arial" w:cs="Arial"/>
          <w:color w:val="000000"/>
          <w:sz w:val="21"/>
          <w:szCs w:val="21"/>
        </w:rPr>
        <w:t xml:space="preserve"> </w:t>
      </w:r>
      <w:r w:rsidRPr="00747D7C">
        <w:rPr>
          <w:color w:val="000000"/>
        </w:rPr>
        <w:t>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747D7C" w:rsidRPr="00747D7C" w:rsidRDefault="00747D7C" w:rsidP="00747D7C">
      <w:pPr>
        <w:pStyle w:val="af1"/>
        <w:spacing w:before="75" w:beforeAutospacing="0" w:after="0" w:afterAutospacing="0" w:line="336" w:lineRule="atLeast"/>
        <w:rPr>
          <w:color w:val="000000"/>
        </w:rPr>
      </w:pPr>
      <w:r w:rsidRPr="00747D7C">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3442A" w:rsidRPr="00C74E42" w:rsidRDefault="00A3442A" w:rsidP="00747D7C">
      <w:pPr>
        <w:jc w:val="both"/>
        <w:textAlignment w:val="baseline"/>
        <w:rPr>
          <w:color w:val="000000"/>
        </w:rPr>
      </w:pPr>
    </w:p>
    <w:p w:rsidR="00A3442A" w:rsidRPr="00C74E42" w:rsidRDefault="00A3442A" w:rsidP="00A3442A">
      <w:pPr>
        <w:pStyle w:val="a5"/>
        <w:numPr>
          <w:ilvl w:val="0"/>
          <w:numId w:val="13"/>
        </w:numPr>
        <w:jc w:val="both"/>
        <w:rPr>
          <w:b/>
          <w:i/>
          <w:u w:val="single"/>
        </w:rPr>
      </w:pPr>
      <w:r w:rsidRPr="00C74E42">
        <w:rPr>
          <w:b/>
          <w:i/>
          <w:u w:val="single"/>
        </w:rPr>
        <w:t>Податковий період для плати за землю</w:t>
      </w:r>
    </w:p>
    <w:p w:rsidR="00A3442A" w:rsidRPr="00C74E42" w:rsidRDefault="00A3442A" w:rsidP="00A3442A">
      <w:pPr>
        <w:jc w:val="both"/>
        <w:rPr>
          <w:i/>
          <w:u w:val="single"/>
        </w:rPr>
      </w:pPr>
    </w:p>
    <w:p w:rsidR="00A3442A" w:rsidRPr="00C74E42" w:rsidRDefault="00A3442A" w:rsidP="00A3442A">
      <w:pPr>
        <w:jc w:val="both"/>
      </w:pPr>
      <w:r w:rsidRPr="00C74E42">
        <w:t>Базовим податковим (звітним) періодом для плати за землю є календарний рік.</w:t>
      </w:r>
    </w:p>
    <w:p w:rsidR="00A3442A" w:rsidRPr="00C74E42" w:rsidRDefault="00A3442A" w:rsidP="00A3442A">
      <w:pPr>
        <w:jc w:val="both"/>
        <w:rPr>
          <w:color w:val="000000"/>
        </w:rPr>
      </w:pPr>
      <w:r w:rsidRPr="00C74E42">
        <w:t>Базовий податковий (звітний) рік починається 1 січня</w:t>
      </w:r>
      <w:r>
        <w:rPr>
          <w:lang w:val="uk-UA"/>
        </w:rPr>
        <w:t xml:space="preserve"> 2019 року</w:t>
      </w:r>
      <w:r w:rsidRPr="00C74E42">
        <w:t xml:space="preserve"> і закінчується 31 грудня того ж року.</w:t>
      </w:r>
    </w:p>
    <w:p w:rsidR="00A3442A" w:rsidRPr="00C74E42" w:rsidRDefault="00A3442A" w:rsidP="00A3442A">
      <w:pPr>
        <w:jc w:val="both"/>
        <w:rPr>
          <w:i/>
          <w:u w:val="single"/>
          <w:lang w:val="uk-UA"/>
        </w:rPr>
      </w:pPr>
    </w:p>
    <w:p w:rsidR="00A3442A" w:rsidRPr="00C74E42" w:rsidRDefault="00A3442A" w:rsidP="00A3442A">
      <w:pPr>
        <w:pStyle w:val="a5"/>
        <w:numPr>
          <w:ilvl w:val="0"/>
          <w:numId w:val="13"/>
        </w:numPr>
        <w:jc w:val="both"/>
        <w:rPr>
          <w:b/>
          <w:i/>
          <w:u w:val="single"/>
        </w:rPr>
      </w:pPr>
      <w:r w:rsidRPr="00C74E42">
        <w:rPr>
          <w:b/>
          <w:i/>
          <w:u w:val="single"/>
        </w:rPr>
        <w:t>Строк</w:t>
      </w:r>
      <w:r w:rsidRPr="00C74E42">
        <w:rPr>
          <w:b/>
          <w:i/>
          <w:u w:val="single"/>
          <w:lang w:val="uk-UA"/>
        </w:rPr>
        <w:t xml:space="preserve"> та порядок</w:t>
      </w:r>
      <w:r w:rsidRPr="00C74E42">
        <w:rPr>
          <w:b/>
          <w:i/>
          <w:u w:val="single"/>
        </w:rPr>
        <w:t xml:space="preserve"> сплати плати за землю</w:t>
      </w:r>
    </w:p>
    <w:p w:rsidR="00A3442A" w:rsidRPr="00C74E42" w:rsidRDefault="00A3442A" w:rsidP="00A3442A">
      <w:pPr>
        <w:jc w:val="both"/>
        <w:rPr>
          <w:i/>
          <w:u w:val="single"/>
        </w:rPr>
      </w:pPr>
    </w:p>
    <w:p w:rsidR="00A3442A" w:rsidRPr="00C74E42" w:rsidRDefault="00A3442A" w:rsidP="00A3442A">
      <w:pPr>
        <w:ind w:firstLine="708"/>
        <w:jc w:val="both"/>
      </w:pPr>
      <w:r w:rsidRPr="00C74E42">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42A" w:rsidRPr="00C74E42" w:rsidRDefault="00A3442A" w:rsidP="00A3442A">
      <w:pPr>
        <w:ind w:firstLine="708"/>
        <w:jc w:val="both"/>
      </w:pPr>
      <w:r w:rsidRPr="00C74E42">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42A" w:rsidRPr="00C74E42" w:rsidRDefault="00A3442A" w:rsidP="00A3442A">
      <w:pPr>
        <w:ind w:firstLine="708"/>
        <w:jc w:val="both"/>
      </w:pPr>
      <w:r w:rsidRPr="00C74E42">
        <w:t>Податок фізичними особами сплачується протягом 60 днів з дня вручення податкового повідомлення-рішення.</w:t>
      </w:r>
    </w:p>
    <w:p w:rsidR="00A3442A" w:rsidRPr="00C74E42" w:rsidRDefault="00A3442A" w:rsidP="00A3442A">
      <w:pPr>
        <w:jc w:val="both"/>
        <w:rPr>
          <w:i/>
          <w:u w:val="single"/>
          <w:lang w:val="uk-UA"/>
        </w:rPr>
      </w:pPr>
    </w:p>
    <w:p w:rsidR="00A3442A" w:rsidRPr="00C74E42" w:rsidRDefault="00A3442A" w:rsidP="00A3442A">
      <w:pPr>
        <w:pStyle w:val="a5"/>
        <w:numPr>
          <w:ilvl w:val="0"/>
          <w:numId w:val="13"/>
        </w:numPr>
        <w:jc w:val="both"/>
        <w:rPr>
          <w:b/>
          <w:i/>
          <w:u w:val="single"/>
        </w:rPr>
      </w:pPr>
      <w:r w:rsidRPr="00C74E42">
        <w:rPr>
          <w:b/>
          <w:i/>
          <w:u w:val="single"/>
        </w:rPr>
        <w:t>Пільги щодо сплати земельного податку для фізичних осіб</w:t>
      </w:r>
    </w:p>
    <w:p w:rsidR="00A3442A" w:rsidRPr="00C74E42" w:rsidRDefault="00A3442A" w:rsidP="00A3442A">
      <w:pPr>
        <w:jc w:val="both"/>
        <w:rPr>
          <w:i/>
          <w:u w:val="single"/>
        </w:rPr>
      </w:pPr>
    </w:p>
    <w:p w:rsidR="00A3442A" w:rsidRPr="00166BC5" w:rsidRDefault="00A3442A" w:rsidP="00A3442A">
      <w:pPr>
        <w:jc w:val="both"/>
        <w:rPr>
          <w:lang w:val="uk-UA"/>
        </w:rPr>
      </w:pPr>
      <w:r>
        <w:rPr>
          <w:lang w:val="uk-UA"/>
        </w:rPr>
        <w:t>Пільги щодо сплати земельного податку для фізичних осіб визначаються відповідно до ст.281 Податкового кодексу України.</w:t>
      </w:r>
      <w:r w:rsidR="00204A67">
        <w:rPr>
          <w:lang w:val="uk-UA"/>
        </w:rPr>
        <w:t xml:space="preserve"> Додається додаток 2.</w:t>
      </w:r>
    </w:p>
    <w:p w:rsidR="00A3442A" w:rsidRPr="00C74E42" w:rsidRDefault="00A3442A" w:rsidP="00A3442A">
      <w:pPr>
        <w:pStyle w:val="a5"/>
        <w:numPr>
          <w:ilvl w:val="0"/>
          <w:numId w:val="13"/>
        </w:numPr>
        <w:jc w:val="both"/>
        <w:rPr>
          <w:b/>
          <w:i/>
          <w:u w:val="single"/>
        </w:rPr>
      </w:pPr>
      <w:r w:rsidRPr="00C74E42">
        <w:rPr>
          <w:b/>
          <w:i/>
          <w:u w:val="single"/>
        </w:rPr>
        <w:t>Пільги щодо сплати податку для юридичних осіб</w:t>
      </w:r>
    </w:p>
    <w:p w:rsidR="00A3442A" w:rsidRPr="00C74E42" w:rsidRDefault="00A3442A" w:rsidP="00A3442A">
      <w:pPr>
        <w:jc w:val="both"/>
        <w:rPr>
          <w:i/>
          <w:u w:val="single"/>
        </w:rPr>
      </w:pPr>
    </w:p>
    <w:p w:rsidR="00A3442A" w:rsidRPr="00166BC5" w:rsidRDefault="00A3442A" w:rsidP="00A3442A">
      <w:pPr>
        <w:jc w:val="both"/>
        <w:rPr>
          <w:lang w:val="uk-UA"/>
        </w:rPr>
      </w:pPr>
      <w:r>
        <w:rPr>
          <w:lang w:val="uk-UA"/>
        </w:rPr>
        <w:t>Пільги щодо сплати податку для юридичних осіб визначаються відповідно до ст. 282 Податкового кодексу України.</w:t>
      </w:r>
      <w:r w:rsidR="00204A67">
        <w:rPr>
          <w:lang w:val="uk-UA"/>
        </w:rPr>
        <w:t xml:space="preserve"> Додається додаток 2.</w:t>
      </w:r>
    </w:p>
    <w:p w:rsidR="00A3442A" w:rsidRPr="00C74E42" w:rsidRDefault="00A3442A" w:rsidP="00A3442A">
      <w:pPr>
        <w:pStyle w:val="a5"/>
        <w:numPr>
          <w:ilvl w:val="0"/>
          <w:numId w:val="13"/>
        </w:numPr>
        <w:jc w:val="both"/>
        <w:rPr>
          <w:b/>
          <w:i/>
          <w:u w:val="single"/>
        </w:rPr>
      </w:pPr>
      <w:r w:rsidRPr="00C74E42">
        <w:rPr>
          <w:b/>
          <w:i/>
          <w:u w:val="single"/>
        </w:rPr>
        <w:t>Земельні ділянки, які не підлягають оподаткуванню земельним податком</w:t>
      </w:r>
    </w:p>
    <w:p w:rsidR="00A3442A" w:rsidRPr="00C74E42" w:rsidRDefault="00A3442A" w:rsidP="00A3442A">
      <w:pPr>
        <w:jc w:val="both"/>
        <w:rPr>
          <w:i/>
          <w:u w:val="single"/>
        </w:rPr>
      </w:pPr>
    </w:p>
    <w:p w:rsidR="00A3442A" w:rsidRDefault="00A3442A" w:rsidP="00A3442A">
      <w:pPr>
        <w:jc w:val="both"/>
        <w:rPr>
          <w:lang w:val="uk-UA"/>
        </w:rPr>
      </w:pPr>
      <w:r>
        <w:rPr>
          <w:lang w:val="uk-UA"/>
        </w:rPr>
        <w:t>Земельні ділянки, які не підлягають оподаткуванню земельним податком визначаються відповідно до ст. 283 Податкового кодексу України.</w:t>
      </w:r>
      <w:r w:rsidR="00204A67">
        <w:rPr>
          <w:lang w:val="uk-UA"/>
        </w:rPr>
        <w:t xml:space="preserve"> Додається додаток 2.</w:t>
      </w:r>
    </w:p>
    <w:p w:rsidR="00A3442A" w:rsidRPr="00D0226E" w:rsidRDefault="00A3442A" w:rsidP="00A3442A">
      <w:pPr>
        <w:jc w:val="both"/>
        <w:rPr>
          <w:lang w:val="uk-UA"/>
        </w:rPr>
      </w:pPr>
    </w:p>
    <w:p w:rsidR="00A3442A" w:rsidRPr="00C74E42" w:rsidRDefault="00A3442A" w:rsidP="00A3442A">
      <w:pPr>
        <w:pStyle w:val="a5"/>
        <w:numPr>
          <w:ilvl w:val="0"/>
          <w:numId w:val="13"/>
        </w:numPr>
        <w:jc w:val="both"/>
        <w:rPr>
          <w:b/>
          <w:i/>
          <w:u w:val="single"/>
          <w:lang w:val="uk-UA"/>
        </w:rPr>
      </w:pPr>
      <w:r w:rsidRPr="00C74E42">
        <w:rPr>
          <w:b/>
          <w:i/>
          <w:u w:val="single"/>
          <w:lang w:val="uk-UA"/>
        </w:rPr>
        <w:t>Строк та порядок подання звідності про обчислення і сплату податку.</w:t>
      </w:r>
    </w:p>
    <w:p w:rsidR="00A3442A" w:rsidRDefault="00A3442A" w:rsidP="00A3442A">
      <w:pPr>
        <w:pStyle w:val="a5"/>
        <w:ind w:left="927"/>
        <w:jc w:val="both"/>
        <w:rPr>
          <w:lang w:val="uk-UA"/>
        </w:rPr>
      </w:pPr>
      <w:r w:rsidRPr="00C74E42">
        <w:rPr>
          <w:lang w:val="uk-UA"/>
        </w:rPr>
        <w:t>Строк та порядок подання звідності про обчислення і сплату податку визначаються відповідно до</w:t>
      </w:r>
      <w:r w:rsidR="00747D7C">
        <w:rPr>
          <w:lang w:val="uk-UA"/>
        </w:rPr>
        <w:t xml:space="preserve"> п. 286.2-286.4</w:t>
      </w:r>
      <w:r w:rsidRPr="00C74E42">
        <w:rPr>
          <w:lang w:val="uk-UA"/>
        </w:rPr>
        <w:t xml:space="preserve"> </w:t>
      </w:r>
      <w:r w:rsidR="00747D7C">
        <w:rPr>
          <w:lang w:val="uk-UA"/>
        </w:rPr>
        <w:t>ст. 286, ст.</w:t>
      </w:r>
      <w:r>
        <w:rPr>
          <w:lang w:val="uk-UA"/>
        </w:rPr>
        <w:t xml:space="preserve"> 287 </w:t>
      </w:r>
      <w:r w:rsidRPr="00C74E42">
        <w:rPr>
          <w:lang w:val="uk-UA"/>
        </w:rPr>
        <w:t>Податкового кодексу України.</w:t>
      </w:r>
    </w:p>
    <w:p w:rsidR="00747D7C" w:rsidRPr="00D0226E" w:rsidRDefault="00747D7C" w:rsidP="00A3442A">
      <w:pPr>
        <w:pStyle w:val="a5"/>
        <w:ind w:left="927"/>
        <w:jc w:val="both"/>
        <w:rPr>
          <w:lang w:val="uk-UA"/>
        </w:rPr>
      </w:pPr>
    </w:p>
    <w:p w:rsidR="00A3442A" w:rsidRPr="00747D7C" w:rsidRDefault="00A3442A" w:rsidP="00A3442A">
      <w:pPr>
        <w:pStyle w:val="a5"/>
        <w:numPr>
          <w:ilvl w:val="0"/>
          <w:numId w:val="13"/>
        </w:numPr>
        <w:jc w:val="both"/>
      </w:pPr>
      <w:r w:rsidRPr="00C74E42">
        <w:rPr>
          <w:lang w:val="uk-UA"/>
        </w:rPr>
        <w:t xml:space="preserve">Доручити секретарю сільської ради Мільніченко Л.М. </w:t>
      </w:r>
      <w:r>
        <w:rPr>
          <w:lang w:val="uk-UA"/>
        </w:rPr>
        <w:t>оприлюднити відповідно до вимог законодавства.</w:t>
      </w:r>
    </w:p>
    <w:p w:rsidR="00747D7C" w:rsidRPr="00D0226E" w:rsidRDefault="00747D7C" w:rsidP="00747D7C">
      <w:pPr>
        <w:pStyle w:val="a5"/>
        <w:ind w:left="927"/>
        <w:jc w:val="both"/>
      </w:pPr>
    </w:p>
    <w:p w:rsidR="00A3442A" w:rsidRPr="00747D7C" w:rsidRDefault="00A3442A" w:rsidP="00A3442A">
      <w:pPr>
        <w:pStyle w:val="a5"/>
        <w:numPr>
          <w:ilvl w:val="0"/>
          <w:numId w:val="13"/>
        </w:numPr>
        <w:jc w:val="both"/>
      </w:pPr>
      <w:r>
        <w:rPr>
          <w:lang w:val="uk-UA"/>
        </w:rPr>
        <w:t>Дане рішення набуває чинності з 1 січня 2019 року.</w:t>
      </w:r>
    </w:p>
    <w:p w:rsidR="00747D7C" w:rsidRDefault="00747D7C" w:rsidP="00747D7C">
      <w:pPr>
        <w:pStyle w:val="a5"/>
      </w:pPr>
    </w:p>
    <w:p w:rsidR="00747D7C" w:rsidRPr="00D0226E" w:rsidRDefault="00747D7C" w:rsidP="00747D7C">
      <w:pPr>
        <w:pStyle w:val="a5"/>
        <w:ind w:left="927"/>
        <w:jc w:val="both"/>
      </w:pPr>
    </w:p>
    <w:p w:rsidR="00A3442A" w:rsidRPr="00C74E42" w:rsidRDefault="00A3442A" w:rsidP="00A3442A">
      <w:pPr>
        <w:pStyle w:val="a5"/>
        <w:numPr>
          <w:ilvl w:val="0"/>
          <w:numId w:val="13"/>
        </w:numPr>
        <w:jc w:val="both"/>
      </w:pPr>
      <w:r w:rsidRPr="00C74E42">
        <w:rPr>
          <w:lang w:val="uk-UA"/>
        </w:rPr>
        <w:t>Контроль за виконанням даного рішення покласти на сільського голову Зайченко Т.А.</w:t>
      </w:r>
    </w:p>
    <w:p w:rsidR="00A3442A" w:rsidRPr="00C74E42" w:rsidRDefault="00A3442A" w:rsidP="00A3442A">
      <w:pPr>
        <w:jc w:val="both"/>
        <w:rPr>
          <w:b/>
          <w:lang w:val="uk-UA"/>
        </w:rPr>
      </w:pPr>
    </w:p>
    <w:p w:rsidR="00A3442A" w:rsidRPr="00C74E42" w:rsidRDefault="00A3442A" w:rsidP="00A3442A">
      <w:pPr>
        <w:jc w:val="both"/>
        <w:rPr>
          <w:b/>
          <w:lang w:val="uk-UA"/>
        </w:rPr>
      </w:pPr>
    </w:p>
    <w:p w:rsidR="00A3442A" w:rsidRPr="00674504" w:rsidRDefault="00A3442A" w:rsidP="00A3442A">
      <w:pPr>
        <w:rPr>
          <w:i/>
          <w:sz w:val="28"/>
          <w:szCs w:val="28"/>
          <w:lang w:val="uk-UA"/>
        </w:rPr>
      </w:pPr>
      <w:r>
        <w:rPr>
          <w:b/>
          <w:lang w:val="uk-UA"/>
        </w:rPr>
        <w:t xml:space="preserve">           </w:t>
      </w:r>
      <w:r>
        <w:rPr>
          <w:i/>
          <w:sz w:val="28"/>
          <w:szCs w:val="28"/>
          <w:lang w:val="uk-UA"/>
        </w:rPr>
        <w:t xml:space="preserve">Сільський голова                   </w:t>
      </w:r>
      <w:r w:rsidRPr="00C74E42">
        <w:rPr>
          <w:i/>
          <w:sz w:val="28"/>
          <w:szCs w:val="28"/>
          <w:lang w:val="uk-UA"/>
        </w:rPr>
        <w:t xml:space="preserve">         </w:t>
      </w:r>
      <w:r>
        <w:rPr>
          <w:i/>
          <w:sz w:val="28"/>
          <w:szCs w:val="28"/>
          <w:lang w:val="uk-UA"/>
        </w:rPr>
        <w:t xml:space="preserve">           Т.А. Зайченк</w:t>
      </w:r>
      <w:r w:rsidR="00747D7C">
        <w:rPr>
          <w:i/>
          <w:sz w:val="28"/>
          <w:szCs w:val="28"/>
          <w:lang w:val="uk-UA"/>
        </w:rPr>
        <w:t>о</w:t>
      </w:r>
    </w:p>
    <w:p w:rsidR="00A3442A" w:rsidRDefault="00A3442A" w:rsidP="00A3442A"/>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A3442A" w:rsidRDefault="00A3442A"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747D7C" w:rsidRDefault="00747D7C" w:rsidP="00674504"/>
    <w:p w:rsidR="00516BB8" w:rsidRPr="00103256" w:rsidRDefault="00516BB8" w:rsidP="00516BB8">
      <w:pPr>
        <w:widowControl w:val="0"/>
        <w:jc w:val="right"/>
        <w:rPr>
          <w:rFonts w:ascii="Times New Roman CYR" w:hAnsi="Times New Roman CYR"/>
          <w:bCs/>
          <w:color w:val="000000"/>
          <w:szCs w:val="20"/>
          <w:lang w:val="uk-UA"/>
        </w:rPr>
      </w:pPr>
      <w:r w:rsidRPr="00103256">
        <w:rPr>
          <w:rFonts w:ascii="Times New Roman CYR" w:hAnsi="Times New Roman CYR"/>
          <w:bCs/>
          <w:color w:val="000000"/>
          <w:szCs w:val="20"/>
          <w:lang w:val="uk-UA"/>
        </w:rPr>
        <w:lastRenderedPageBreak/>
        <w:t>Додаток 1</w:t>
      </w:r>
    </w:p>
    <w:p w:rsidR="00516BB8" w:rsidRDefault="00516BB8" w:rsidP="00516BB8">
      <w:pPr>
        <w:widowControl w:val="0"/>
        <w:jc w:val="right"/>
        <w:rPr>
          <w:rFonts w:ascii="Times New Roman CYR" w:hAnsi="Times New Roman CYR"/>
          <w:bCs/>
          <w:color w:val="000000"/>
          <w:szCs w:val="20"/>
          <w:lang w:val="uk-UA"/>
        </w:rPr>
      </w:pPr>
      <w:r w:rsidRPr="00103256">
        <w:rPr>
          <w:rFonts w:ascii="Times New Roman CYR" w:hAnsi="Times New Roman CYR"/>
          <w:bCs/>
          <w:color w:val="000000"/>
          <w:szCs w:val="20"/>
          <w:lang w:val="uk-UA"/>
        </w:rPr>
        <w:t>До  рішення «Про встановлення земельного</w:t>
      </w:r>
    </w:p>
    <w:p w:rsidR="00516BB8" w:rsidRPr="00103256" w:rsidRDefault="00516BB8" w:rsidP="00516BB8">
      <w:pPr>
        <w:widowControl w:val="0"/>
        <w:jc w:val="right"/>
        <w:rPr>
          <w:rFonts w:ascii="Times New Roman CYR" w:hAnsi="Times New Roman CYR"/>
          <w:bCs/>
          <w:color w:val="000000"/>
          <w:szCs w:val="20"/>
          <w:lang w:val="uk-UA"/>
        </w:rPr>
      </w:pPr>
      <w:r w:rsidRPr="00103256">
        <w:rPr>
          <w:rFonts w:ascii="Times New Roman CYR" w:hAnsi="Times New Roman CYR"/>
          <w:bCs/>
          <w:color w:val="000000"/>
          <w:szCs w:val="20"/>
          <w:lang w:val="uk-UA"/>
        </w:rPr>
        <w:t xml:space="preserve"> податку на території Аджамської сільської ради на 2019 рік» </w:t>
      </w:r>
      <w:r w:rsidRPr="00103256">
        <w:rPr>
          <w:rFonts w:ascii="Times New Roman CYR" w:hAnsi="Times New Roman CYR"/>
          <w:bCs/>
          <w:color w:val="000000"/>
          <w:szCs w:val="20"/>
          <w:lang w:val="uk-UA"/>
        </w:rPr>
        <w:br w:type="textWrapping" w:clear="all"/>
      </w:r>
    </w:p>
    <w:p w:rsidR="00516BB8" w:rsidRPr="00103256" w:rsidRDefault="00516BB8" w:rsidP="00516BB8">
      <w:pPr>
        <w:spacing w:before="60"/>
        <w:jc w:val="center"/>
        <w:rPr>
          <w:rFonts w:ascii="Times New Roman CYR" w:hAnsi="Times New Roman CYR"/>
          <w:b/>
          <w:bCs/>
          <w:color w:val="000000"/>
          <w:sz w:val="28"/>
          <w:szCs w:val="28"/>
        </w:rPr>
      </w:pPr>
      <w:r w:rsidRPr="00103256">
        <w:rPr>
          <w:rFonts w:ascii="Times New Roman CYR" w:hAnsi="Times New Roman CYR"/>
          <w:b/>
          <w:bCs/>
          <w:color w:val="000000"/>
          <w:sz w:val="28"/>
          <w:szCs w:val="28"/>
          <w:lang w:val="uk-UA"/>
        </w:rPr>
        <w:t>Ставки земельного податку</w:t>
      </w:r>
      <w:r w:rsidRPr="00103256">
        <w:rPr>
          <w:rFonts w:ascii="Times New Roman CYR" w:hAnsi="Times New Roman CYR"/>
          <w:b/>
          <w:bCs/>
          <w:color w:val="000000"/>
          <w:sz w:val="28"/>
          <w:szCs w:val="28"/>
          <w:vertAlign w:val="superscript"/>
          <w:lang w:val="uk-UA"/>
        </w:rPr>
        <w:t xml:space="preserve">1 </w:t>
      </w:r>
      <w:r w:rsidRPr="00103256">
        <w:rPr>
          <w:rFonts w:ascii="Times New Roman CYR" w:hAnsi="Times New Roman CYR"/>
          <w:b/>
          <w:bCs/>
          <w:color w:val="000000"/>
          <w:sz w:val="28"/>
          <w:szCs w:val="28"/>
          <w:vertAlign w:val="superscript"/>
          <w:lang w:val="uk-UA"/>
        </w:rPr>
        <w:br/>
      </w:r>
      <w:r w:rsidRPr="00103256">
        <w:rPr>
          <w:rFonts w:ascii="Times New Roman CYR" w:hAnsi="Times New Roman CYR"/>
          <w:b/>
          <w:bCs/>
          <w:color w:val="000000"/>
          <w:sz w:val="28"/>
          <w:szCs w:val="28"/>
          <w:lang w:val="uk-UA"/>
        </w:rPr>
        <w:t xml:space="preserve">на </w:t>
      </w:r>
      <w:r w:rsidRPr="00103256">
        <w:rPr>
          <w:rFonts w:ascii="Times New Roman CYR" w:hAnsi="Times New Roman CYR"/>
          <w:b/>
          <w:bCs/>
          <w:color w:val="000000"/>
          <w:sz w:val="28"/>
          <w:szCs w:val="28"/>
        </w:rPr>
        <w:t>2019</w:t>
      </w:r>
      <w:r w:rsidRPr="00103256">
        <w:rPr>
          <w:rFonts w:ascii="Times New Roman CYR" w:hAnsi="Times New Roman CYR"/>
          <w:b/>
          <w:bCs/>
          <w:color w:val="000000"/>
          <w:sz w:val="28"/>
          <w:szCs w:val="28"/>
          <w:lang w:val="uk-UA"/>
        </w:rPr>
        <w:t xml:space="preserve"> рік, </w:t>
      </w:r>
      <w:r w:rsidRPr="00103256">
        <w:rPr>
          <w:rFonts w:ascii="Times New Roman CYR" w:hAnsi="Times New Roman CYR"/>
          <w:b/>
          <w:bCs/>
          <w:color w:val="000000"/>
          <w:sz w:val="28"/>
          <w:szCs w:val="28"/>
          <w:lang w:val="uk-UA"/>
        </w:rPr>
        <w:br/>
      </w:r>
      <w:r w:rsidRPr="00103256">
        <w:rPr>
          <w:rFonts w:ascii="Times New Roman CYR" w:hAnsi="Times New Roman CYR"/>
          <w:b/>
          <w:bCs/>
          <w:color w:val="000000"/>
          <w:sz w:val="28"/>
          <w:szCs w:val="28"/>
        </w:rPr>
        <w:t xml:space="preserve">ставки встановлюються на 2019 рік  та вводяться </w:t>
      </w:r>
    </w:p>
    <w:p w:rsidR="00516BB8" w:rsidRPr="00103256" w:rsidRDefault="00516BB8" w:rsidP="00516BB8">
      <w:pPr>
        <w:spacing w:before="60"/>
        <w:jc w:val="center"/>
        <w:rPr>
          <w:rFonts w:ascii="Times New Roman CYR" w:hAnsi="Times New Roman CYR"/>
          <w:b/>
          <w:bCs/>
          <w:sz w:val="28"/>
          <w:szCs w:val="28"/>
        </w:rPr>
      </w:pPr>
      <w:r w:rsidRPr="00103256">
        <w:rPr>
          <w:rFonts w:ascii="Times New Roman CYR" w:hAnsi="Times New Roman CYR"/>
          <w:b/>
          <w:bCs/>
          <w:color w:val="000000"/>
          <w:sz w:val="28"/>
          <w:szCs w:val="28"/>
        </w:rPr>
        <w:t>в дію з 01 січня 2019 року</w:t>
      </w:r>
    </w:p>
    <w:p w:rsidR="00516BB8" w:rsidRPr="00103256" w:rsidRDefault="00516BB8" w:rsidP="00516BB8">
      <w:pPr>
        <w:widowControl w:val="0"/>
        <w:spacing w:before="60"/>
        <w:rPr>
          <w:rFonts w:ascii="Times New Roman CYR" w:hAnsi="Times New Roman CYR"/>
          <w:b/>
          <w:bCs/>
          <w:color w:val="000000"/>
          <w:szCs w:val="20"/>
          <w:lang w:val="uk-UA"/>
        </w:rPr>
      </w:pPr>
    </w:p>
    <w:p w:rsidR="00516BB8" w:rsidRPr="00103256" w:rsidRDefault="00516BB8" w:rsidP="00516BB8">
      <w:pPr>
        <w:widowControl w:val="0"/>
        <w:spacing w:before="60"/>
        <w:rPr>
          <w:rFonts w:ascii="Times New Roman CYR" w:hAnsi="Times New Roman CYR"/>
          <w:b/>
          <w:bCs/>
          <w:color w:val="000000"/>
          <w:lang w:val="uk-UA"/>
        </w:rPr>
      </w:pPr>
      <w:r w:rsidRPr="00103256">
        <w:rPr>
          <w:rFonts w:ascii="Times New Roman CYR" w:hAnsi="Times New Roman CYR"/>
          <w:b/>
          <w:bCs/>
          <w:color w:val="000000"/>
          <w:szCs w:val="20"/>
          <w:lang w:val="uk-UA"/>
        </w:rPr>
        <w:t>Адміністративно-територіальна одиниця,</w:t>
      </w:r>
      <w:r w:rsidRPr="00103256">
        <w:rPr>
          <w:rFonts w:ascii="Times New Roman CYR" w:hAnsi="Times New Roman CYR"/>
          <w:b/>
          <w:bCs/>
          <w:color w:val="000000"/>
          <w:szCs w:val="20"/>
          <w:lang w:val="uk-UA"/>
        </w:rPr>
        <w:br w:type="textWrapping" w:clear="all"/>
        <w:t>на яку поширюється дія рішення органу місцевого самоврядування: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074"/>
        <w:gridCol w:w="1416"/>
        <w:gridCol w:w="6235"/>
      </w:tblGrid>
      <w:tr w:rsidR="00516BB8" w:rsidRPr="00103256" w:rsidTr="0076183D">
        <w:tc>
          <w:tcPr>
            <w:tcW w:w="1175"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Код області</w:t>
            </w:r>
            <w:r w:rsidRPr="00103256">
              <w:rPr>
                <w:rFonts w:ascii="Times New Roman CYR" w:hAnsi="Times New Roman CYR"/>
                <w:b/>
                <w:bCs/>
                <w:color w:val="000000"/>
                <w:szCs w:val="20"/>
                <w:vertAlign w:val="superscript"/>
                <w:lang w:val="uk-UA"/>
              </w:rPr>
              <w:t>2</w:t>
            </w:r>
          </w:p>
        </w:tc>
        <w:tc>
          <w:tcPr>
            <w:tcW w:w="1074"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Код району</w:t>
            </w:r>
            <w:r w:rsidRPr="00103256">
              <w:rPr>
                <w:rFonts w:ascii="Times New Roman CYR" w:hAnsi="Times New Roman CYR"/>
                <w:b/>
                <w:bCs/>
                <w:color w:val="000000"/>
                <w:szCs w:val="20"/>
                <w:vertAlign w:val="superscript"/>
                <w:lang w:val="uk-UA"/>
              </w:rPr>
              <w:t>2</w:t>
            </w:r>
          </w:p>
        </w:tc>
        <w:tc>
          <w:tcPr>
            <w:tcW w:w="1392"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Код КОАТУУ</w:t>
            </w:r>
            <w:r w:rsidRPr="00103256">
              <w:rPr>
                <w:rFonts w:ascii="Times New Roman CYR" w:hAnsi="Times New Roman CYR"/>
                <w:b/>
                <w:bCs/>
                <w:color w:val="000000"/>
                <w:szCs w:val="20"/>
                <w:vertAlign w:val="superscript"/>
                <w:lang w:val="uk-UA"/>
              </w:rPr>
              <w:t>2</w:t>
            </w:r>
          </w:p>
        </w:tc>
        <w:tc>
          <w:tcPr>
            <w:tcW w:w="6259"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Назва</w:t>
            </w:r>
            <w:r w:rsidRPr="00103256">
              <w:rPr>
                <w:rFonts w:ascii="Times New Roman CYR" w:hAnsi="Times New Roman CYR"/>
                <w:b/>
                <w:bCs/>
                <w:color w:val="000000"/>
                <w:szCs w:val="20"/>
                <w:vertAlign w:val="superscript"/>
                <w:lang w:val="uk-UA"/>
              </w:rPr>
              <w:t>2</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rPr>
            </w:pPr>
            <w:r w:rsidRPr="00103256">
              <w:rPr>
                <w:rFonts w:ascii="Times New Roman CYR" w:hAnsi="Times New Roman CYR"/>
                <w:bCs/>
                <w:color w:val="000000"/>
              </w:rPr>
              <w:t>11</w:t>
            </w: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rPr>
            </w:pPr>
            <w:r w:rsidRPr="00103256">
              <w:rPr>
                <w:rFonts w:ascii="Times New Roman CYR" w:hAnsi="Times New Roman CYR"/>
                <w:bCs/>
                <w:color w:val="000000"/>
              </w:rPr>
              <w:t>1108</w:t>
            </w: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3522580300</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Аджамська сільська рада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3522580301</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Аджамка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3522580302</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Григорівка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3522580303</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Павло-Миколаївка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3522580304</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 xml:space="preserve">Привілля </w:t>
            </w:r>
          </w:p>
        </w:tc>
      </w:tr>
    </w:tbl>
    <w:p w:rsidR="00516BB8" w:rsidRPr="00103256" w:rsidRDefault="00516BB8" w:rsidP="00516BB8">
      <w:pPr>
        <w:rPr>
          <w:rFonts w:ascii="Times New Roman CYR" w:hAnsi="Times New Roman CYR"/>
          <w:color w:val="000000"/>
          <w:sz w:val="14"/>
          <w:szCs w:val="14"/>
          <w:lang w:val="uk-UA"/>
        </w:rPr>
      </w:pPr>
    </w:p>
    <w:tbl>
      <w:tblPr>
        <w:tblW w:w="100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8"/>
        <w:gridCol w:w="1081"/>
        <w:gridCol w:w="1081"/>
        <w:gridCol w:w="1081"/>
        <w:gridCol w:w="1081"/>
      </w:tblGrid>
      <w:tr w:rsidR="00516BB8" w:rsidRPr="00103256" w:rsidTr="0076183D">
        <w:tc>
          <w:tcPr>
            <w:tcW w:w="5684" w:type="dxa"/>
            <w:gridSpan w:val="2"/>
            <w:vMerge w:val="restart"/>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b/>
                <w:color w:val="000000"/>
                <w:lang w:val="uk-UA"/>
              </w:rPr>
            </w:pPr>
          </w:p>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Вид цільового призначення земель</w:t>
            </w:r>
            <w:r w:rsidRPr="00103256">
              <w:rPr>
                <w:rFonts w:ascii="Times New Roman CYR" w:hAnsi="Times New Roman CYR"/>
                <w:b/>
                <w:color w:val="000000"/>
                <w:szCs w:val="20"/>
                <w:vertAlign w:val="superscript"/>
                <w:lang w:val="uk-UA"/>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szCs w:val="20"/>
                <w:lang w:val="uk-UA"/>
              </w:rPr>
            </w:pPr>
            <w:r w:rsidRPr="00103256">
              <w:rPr>
                <w:rFonts w:ascii="Times New Roman CYR" w:hAnsi="Times New Roman CYR"/>
                <w:b/>
                <w:color w:val="000000"/>
                <w:szCs w:val="20"/>
                <w:lang w:val="uk-UA"/>
              </w:rPr>
              <w:t>Ставки податку</w:t>
            </w:r>
            <w:r w:rsidRPr="00103256">
              <w:rPr>
                <w:rFonts w:ascii="Times New Roman CYR" w:hAnsi="Times New Roman CYR"/>
                <w:b/>
                <w:color w:val="000000"/>
                <w:szCs w:val="20"/>
                <w:vertAlign w:val="superscript"/>
                <w:lang w:val="uk-UA"/>
              </w:rPr>
              <w:t>4</w:t>
            </w:r>
            <w:r w:rsidRPr="00103256">
              <w:rPr>
                <w:rFonts w:ascii="Times New Roman CYR" w:hAnsi="Times New Roman CYR"/>
                <w:b/>
                <w:color w:val="000000"/>
                <w:szCs w:val="20"/>
                <w:lang w:val="uk-UA"/>
              </w:rPr>
              <w:t xml:space="preserve"> </w:t>
            </w:r>
            <w:r w:rsidRPr="00103256">
              <w:rPr>
                <w:rFonts w:ascii="Times New Roman CYR" w:hAnsi="Times New Roman CYR"/>
                <w:b/>
                <w:color w:val="000000"/>
                <w:szCs w:val="20"/>
                <w:lang w:val="uk-UA"/>
              </w:rPr>
              <w:br/>
              <w:t>(% нормативної грошової оцінки) та</w:t>
            </w:r>
          </w:p>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Відповідно пп.14.1.130 п.14.1. ст14 ПКУ</w:t>
            </w:r>
          </w:p>
        </w:tc>
      </w:tr>
      <w:tr w:rsidR="00516BB8" w:rsidRPr="00103256" w:rsidTr="0076183D">
        <w:tc>
          <w:tcPr>
            <w:tcW w:w="5684" w:type="dxa"/>
            <w:gridSpan w:val="2"/>
            <w:vMerge/>
            <w:tcBorders>
              <w:top w:val="single" w:sz="4" w:space="0" w:color="auto"/>
              <w:left w:val="single" w:sz="4" w:space="0" w:color="auto"/>
              <w:bottom w:val="single" w:sz="4" w:space="0" w:color="auto"/>
              <w:right w:val="single" w:sz="4" w:space="0" w:color="auto"/>
            </w:tcBorders>
            <w:vAlign w:val="center"/>
            <w:hideMark/>
          </w:tcPr>
          <w:p w:rsidR="00516BB8" w:rsidRPr="00103256" w:rsidRDefault="00516BB8" w:rsidP="0076183D">
            <w:pPr>
              <w:rPr>
                <w:rFonts w:ascii="Times New Roman CYR" w:hAnsi="Times New Roman CYR"/>
                <w:b/>
                <w:color w:val="000000"/>
                <w:lang w:val="uk-UA"/>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szCs w:val="20"/>
                <w:lang w:val="uk-UA"/>
              </w:rPr>
            </w:pPr>
            <w:r w:rsidRPr="00103256">
              <w:rPr>
                <w:rFonts w:ascii="Times New Roman CYR" w:hAnsi="Times New Roman CYR"/>
                <w:b/>
                <w:color w:val="000000"/>
                <w:szCs w:val="20"/>
                <w:lang w:val="uk-UA"/>
              </w:rPr>
              <w:t xml:space="preserve">За земельні ділянки за межами населених пунктів, нормативну грошову оцінку яких не проведено </w:t>
            </w:r>
          </w:p>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 w:val="20"/>
                <w:szCs w:val="20"/>
                <w:lang w:val="uk-UA"/>
              </w:rPr>
              <w:t>(у %від НГО площі ріллі поКіровоградській області)</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ind w:right="-108"/>
              <w:jc w:val="center"/>
              <w:rPr>
                <w:rFonts w:ascii="Times New Roman CYR" w:hAnsi="Times New Roman CYR"/>
                <w:b/>
                <w:color w:val="000000"/>
                <w:lang w:val="uk-UA"/>
              </w:rPr>
            </w:pPr>
          </w:p>
          <w:p w:rsidR="00516BB8" w:rsidRPr="00103256" w:rsidRDefault="00516BB8" w:rsidP="0076183D">
            <w:pPr>
              <w:ind w:right="-108"/>
              <w:jc w:val="center"/>
              <w:rPr>
                <w:rFonts w:ascii="Times New Roman CYR" w:hAnsi="Times New Roman CYR"/>
                <w:b/>
                <w:color w:val="000000"/>
                <w:lang w:val="uk-UA"/>
              </w:rPr>
            </w:pPr>
            <w:r w:rsidRPr="00103256">
              <w:rPr>
                <w:rFonts w:ascii="Times New Roman CYR" w:hAnsi="Times New Roman CYR"/>
                <w:b/>
                <w:color w:val="000000"/>
                <w:szCs w:val="20"/>
                <w:lang w:val="uk-UA"/>
              </w:rPr>
              <w:t>Код</w:t>
            </w:r>
            <w:r w:rsidRPr="00103256">
              <w:rPr>
                <w:rFonts w:ascii="Times New Roman CYR" w:hAnsi="Times New Roman CYR"/>
                <w:b/>
                <w:color w:val="000000"/>
                <w:szCs w:val="20"/>
                <w:vertAlign w:val="superscript"/>
                <w:lang w:val="uk-UA"/>
              </w:rPr>
              <w:t>3</w:t>
            </w:r>
          </w:p>
        </w:tc>
        <w:tc>
          <w:tcPr>
            <w:tcW w:w="4968"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b/>
                <w:color w:val="000000"/>
                <w:lang w:val="uk-UA"/>
              </w:rPr>
            </w:pPr>
          </w:p>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Назва</w:t>
            </w:r>
            <w:r w:rsidRPr="00103256">
              <w:rPr>
                <w:rFonts w:ascii="Times New Roman CYR" w:hAnsi="Times New Roman CYR"/>
                <w:b/>
                <w:color w:val="000000"/>
                <w:szCs w:val="20"/>
                <w:vertAlign w:val="superscript"/>
                <w:lang w:val="uk-UA"/>
              </w:rPr>
              <w:t>3</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для фізичних осіб</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ind w:right="-108"/>
              <w:jc w:val="center"/>
              <w:rPr>
                <w:rFonts w:ascii="Times New Roman CYR" w:hAnsi="Times New Roman CYR"/>
                <w:b/>
                <w:color w:val="000000"/>
                <w:lang w:val="uk-UA"/>
              </w:rPr>
            </w:pPr>
            <w:r w:rsidRPr="00103256">
              <w:rPr>
                <w:rFonts w:ascii="Times New Roman CYR" w:hAnsi="Times New Roman CYR"/>
                <w:b/>
                <w:color w:val="000000"/>
                <w:szCs w:val="20"/>
                <w:lang w:val="uk-UA"/>
              </w:rPr>
              <w:t>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2</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3</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4</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6</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color w:val="000000"/>
                <w:lang w:val="uk-UA"/>
              </w:rPr>
            </w:pPr>
            <w:r w:rsidRPr="00103256">
              <w:rPr>
                <w:b/>
                <w:color w:val="000000"/>
                <w:lang w:val="uk-UA"/>
              </w:rPr>
              <w:t>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color w:val="000000"/>
                <w:lang w:val="uk-UA"/>
              </w:rPr>
            </w:pPr>
            <w:r w:rsidRPr="00103256">
              <w:rPr>
                <w:b/>
                <w:bCs/>
                <w:color w:val="000000"/>
                <w:lang w:val="uk-UA"/>
              </w:rPr>
              <w:t xml:space="preserve">Землі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ведення товарного сільськогосподарського виробництва</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ведення фермерського господарства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ведення особистого селянського господарства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ведення підсобного сільського господарства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індивідуального садівництва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колективного садівництва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городництва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сінокосіння і випасання худоби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0,5</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0,5</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lastRenderedPageBreak/>
              <w:t>01.09</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дослідних і навчальних цілей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01.10</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пропаганди передового досвіду ведення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01.11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надання послуг у сільському господарстві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01.12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інфраструктури оптових ринків сільськогосподарської продукції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01.13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іншого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0,3</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01.14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01.01 - 01.13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color w:val="000000"/>
                <w:lang w:val="uk-UA"/>
              </w:rPr>
            </w:pPr>
            <w:r w:rsidRPr="00103256">
              <w:rPr>
                <w:b/>
                <w:color w:val="000000"/>
                <w:lang w:val="uk-UA"/>
              </w:rPr>
              <w:t>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color w:val="000000"/>
                <w:lang w:val="uk-UA"/>
              </w:rPr>
            </w:pPr>
            <w:r w:rsidRPr="00103256">
              <w:rPr>
                <w:b/>
                <w:bCs/>
                <w:color w:val="000000"/>
                <w:lang w:val="uk-UA"/>
              </w:rPr>
              <w:t xml:space="preserve">Землі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 xml:space="preserve">Для будівництва і обслуговування житлового будинку, господарських будівель і споруд (присадибна ділянка)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r w:rsidRPr="00103256">
              <w:rPr>
                <w:rFonts w:ascii="Times New Roman CYR" w:hAnsi="Times New Roman CYR"/>
                <w:color w:val="000000"/>
                <w:szCs w:val="20"/>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w:t>
            </w:r>
            <w:r w:rsidRPr="00103256">
              <w:rPr>
                <w:rFonts w:ascii="Times New Roman CYR" w:hAnsi="Times New Roman CYR"/>
                <w:color w:val="000000"/>
              </w:rPr>
              <w:t>0</w:t>
            </w:r>
            <w:r w:rsidRPr="00103256">
              <w:rPr>
                <w:rFonts w:ascii="Times New Roman CYR" w:hAnsi="Times New Roman CYR"/>
                <w:color w:val="000000"/>
                <w:lang w:val="uk-UA"/>
              </w:rPr>
              <w:t>98</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колективного житлового будівництва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і обслуговування багатоквартирного житлового будинку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і обслуговування будівель тимчасового проживання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індивідуальних гаражів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колективного гаражного будівництва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іншої житлової забудови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0,1</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0,098</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02.08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02.01 - 02.07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color w:val="000000"/>
                <w:lang w:val="uk-UA"/>
              </w:rPr>
            </w:pPr>
            <w:r w:rsidRPr="00103256">
              <w:rPr>
                <w:b/>
                <w:color w:val="000000"/>
                <w:lang w:val="uk-UA"/>
              </w:rPr>
              <w:t>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color w:val="000000"/>
                <w:lang w:val="uk-UA"/>
              </w:rPr>
            </w:pPr>
            <w:r w:rsidRPr="00103256">
              <w:rPr>
                <w:b/>
                <w:bCs/>
                <w:color w:val="000000"/>
                <w:lang w:val="uk-UA"/>
              </w:rPr>
              <w:t xml:space="preserve">Землі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органів державної влади та місцевого самоврядування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закладів</w:t>
            </w:r>
            <w:r w:rsidRPr="00103256">
              <w:rPr>
                <w:rFonts w:ascii="Times New Roman CYR" w:hAnsi="Times New Roman CYR"/>
                <w:b/>
                <w:bCs/>
                <w:color w:val="000000"/>
                <w:szCs w:val="20"/>
                <w:lang w:val="uk-UA"/>
              </w:rPr>
              <w:t xml:space="preserve"> </w:t>
            </w:r>
            <w:r w:rsidRPr="00103256">
              <w:rPr>
                <w:rFonts w:ascii="Times New Roman CYR" w:hAnsi="Times New Roman CYR"/>
                <w:color w:val="000000"/>
                <w:szCs w:val="20"/>
                <w:lang w:val="uk-UA"/>
              </w:rPr>
              <w:t>освіти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закладів охорони здоров'я та соціальної допомоги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громадських та релігійних організацій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 xml:space="preserve">Для будівництва та обслуговування будівель закладів культурно-просвітницького обслуговування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r w:rsidRPr="00103256">
              <w:rPr>
                <w:rFonts w:ascii="Times New Roman CYR" w:hAnsi="Times New Roman CYR"/>
                <w:color w:val="000000"/>
                <w:szCs w:val="20"/>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екстериторіальних організацій та органів</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r w:rsidRPr="00103256">
              <w:rPr>
                <w:rFonts w:ascii="Times New Roman CYR" w:hAnsi="Times New Roman CYR"/>
                <w:color w:val="000000"/>
                <w:szCs w:val="20"/>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торгівлі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об'єктів туристичної інфраструктури та закладів громадського харчування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03.09</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 xml:space="preserve">Для будівництва та обслуговування будівель </w:t>
            </w:r>
            <w:r w:rsidRPr="00103256">
              <w:rPr>
                <w:rFonts w:ascii="Times New Roman CYR" w:hAnsi="Times New Roman CYR"/>
                <w:color w:val="000000"/>
                <w:szCs w:val="20"/>
                <w:lang w:val="uk-UA"/>
              </w:rPr>
              <w:lastRenderedPageBreak/>
              <w:t>кредитно-фінансових установ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lastRenderedPageBreak/>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lastRenderedPageBreak/>
              <w:t>03.10</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ринкової інфраструктури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03.11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і споруд закладів науки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03.12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закладів комунального обслуговування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03.13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будівель закладів побутового обслуговування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03.14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органів МНС</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03.15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інших будівель громадської забудови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03.16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03.01 - 03.15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color w:val="000000"/>
                <w:lang w:val="uk-UA"/>
              </w:rPr>
            </w:pPr>
            <w:r w:rsidRPr="00103256">
              <w:rPr>
                <w:b/>
                <w:color w:val="000000"/>
                <w:lang w:val="uk-UA"/>
              </w:rPr>
              <w:t>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color w:val="000000"/>
                <w:lang w:val="uk-UA"/>
              </w:rPr>
            </w:pPr>
            <w:r w:rsidRPr="00103256">
              <w:rPr>
                <w:b/>
                <w:bCs/>
                <w:color w:val="000000"/>
                <w:lang w:val="uk-UA"/>
              </w:rPr>
              <w:t xml:space="preserve">Землі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біосферних заповідників </w:t>
            </w:r>
          </w:p>
        </w:tc>
        <w:tc>
          <w:tcPr>
            <w:tcW w:w="1081" w:type="dxa"/>
            <w:tcBorders>
              <w:top w:val="single" w:sz="4" w:space="0" w:color="auto"/>
              <w:left w:val="single" w:sz="4" w:space="0" w:color="auto"/>
              <w:bottom w:val="nil"/>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nil"/>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nil"/>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nil"/>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природних заповідників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nil"/>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nil"/>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nil"/>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nil"/>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національних природних парків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ботанічних садів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зоологічних парків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дендрологічних парків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парків-пам'яток садово-паркового мистецтва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заказників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04.09</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заповідних урочищ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04.10</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пам'яток природи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04.11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збереження та використання регіональних ландшафтних парків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color w:val="000000"/>
                <w:lang w:val="uk-UA"/>
              </w:rPr>
            </w:pPr>
            <w:r w:rsidRPr="00103256">
              <w:rPr>
                <w:b/>
                <w:color w:val="000000"/>
                <w:lang w:val="uk-UA"/>
              </w:rPr>
              <w:t>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color w:val="000000"/>
                <w:lang w:val="uk-UA"/>
              </w:rPr>
            </w:pPr>
            <w:r w:rsidRPr="00103256">
              <w:rPr>
                <w:b/>
                <w:bCs/>
                <w:color w:val="000000"/>
                <w:lang w:val="uk-UA"/>
              </w:rPr>
              <w:t>Землі іншого природоохоронного призначення</w:t>
            </w:r>
            <w:r w:rsidRPr="00103256">
              <w:rPr>
                <w:color w:val="000000"/>
                <w:lang w:val="uk-UA"/>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color w:val="000000"/>
                <w:lang w:val="uk-UA"/>
              </w:rPr>
            </w:pPr>
            <w:r w:rsidRPr="00103256">
              <w:rPr>
                <w:b/>
                <w:color w:val="000000"/>
                <w:lang w:val="uk-UA"/>
              </w:rPr>
              <w:t>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color w:val="000000"/>
                <w:lang w:val="uk-UA"/>
              </w:rPr>
            </w:pPr>
            <w:r w:rsidRPr="00103256">
              <w:rPr>
                <w:b/>
                <w:bCs/>
                <w:color w:val="000000"/>
                <w:lang w:val="uk-UA"/>
              </w:rPr>
              <w:t xml:space="preserve">Землі оздоровчого призначення </w:t>
            </w:r>
            <w:r w:rsidRPr="00103256">
              <w:rPr>
                <w:color w:val="000000"/>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06.01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і обслуговування санаторно-оздоровчих закладів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06.02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розробки родовищ природних лікувальних ресурсів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06.03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інших оздоровчих цілей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lastRenderedPageBreak/>
              <w:t>06.04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06.01 - 06.03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bCs/>
                <w:color w:val="000000"/>
                <w:lang w:val="uk-UA"/>
              </w:rPr>
            </w:pPr>
            <w:r w:rsidRPr="00103256">
              <w:rPr>
                <w:b/>
                <w:bCs/>
                <w:color w:val="000000"/>
                <w:lang w:val="uk-UA"/>
              </w:rPr>
              <w:t>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bCs/>
                <w:color w:val="000000"/>
                <w:lang w:val="uk-UA"/>
              </w:rPr>
            </w:pPr>
            <w:r w:rsidRPr="00103256">
              <w:rPr>
                <w:b/>
                <w:bCs/>
                <w:color w:val="000000"/>
                <w:lang w:val="uk-UA"/>
              </w:rPr>
              <w:t xml:space="preserve">Землі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07.01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 xml:space="preserve">Для будівництва та обслуговування об'єктів рекреаційного призначення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r w:rsidRPr="00103256">
              <w:rPr>
                <w:rFonts w:ascii="Times New Roman CYR" w:hAnsi="Times New Roman CYR"/>
                <w:color w:val="000000"/>
                <w:szCs w:val="20"/>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5,0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5,0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07.02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обслуговування об'єктів фізичної культури і спорту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07.03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індивідуального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07.04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колективного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07.05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07.01 - 07.04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bCs/>
                <w:color w:val="000000"/>
                <w:lang w:val="uk-UA"/>
              </w:rPr>
            </w:pPr>
            <w:r w:rsidRPr="00103256">
              <w:rPr>
                <w:b/>
                <w:bCs/>
                <w:color w:val="000000"/>
                <w:lang w:val="uk-UA"/>
              </w:rPr>
              <w:t>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bCs/>
                <w:color w:val="000000"/>
                <w:lang w:val="uk-UA"/>
              </w:rPr>
            </w:pPr>
            <w:r w:rsidRPr="00103256">
              <w:rPr>
                <w:b/>
                <w:bCs/>
                <w:color w:val="000000"/>
                <w:lang w:val="uk-UA"/>
              </w:rPr>
              <w:t xml:space="preserve">Землі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rPr>
          <w:trHeight w:val="697"/>
        </w:trPr>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08.01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забезпечення охорони об'єктів культурної спадщини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08.02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обслуговування музейних закладів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08.03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іншого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08.04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08.01 - 08.03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bCs/>
                <w:color w:val="000000"/>
                <w:lang w:val="uk-UA"/>
              </w:rPr>
            </w:pPr>
            <w:r w:rsidRPr="00103256">
              <w:rPr>
                <w:b/>
                <w:bCs/>
                <w:color w:val="000000"/>
                <w:lang w:val="uk-UA"/>
              </w:rPr>
              <w:t>09</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b/>
                <w:bCs/>
                <w:color w:val="000000"/>
                <w:lang w:val="uk-UA"/>
              </w:rPr>
            </w:pPr>
            <w:r w:rsidRPr="00103256">
              <w:rPr>
                <w:rFonts w:ascii="Times New Roman CYR" w:hAnsi="Times New Roman CYR"/>
                <w:b/>
                <w:bCs/>
                <w:color w:val="000000"/>
                <w:szCs w:val="20"/>
                <w:lang w:val="uk-UA"/>
              </w:rPr>
              <w:t>Землі лісогосподарського призначення</w:t>
            </w:r>
            <w:r w:rsidRPr="00103256">
              <w:rPr>
                <w:rFonts w:ascii="Times New Roman CYR" w:hAnsi="Times New Roman CYR"/>
                <w:color w:val="000000"/>
                <w:szCs w:val="20"/>
                <w:lang w:val="uk-UA"/>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09.01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ведення лісового господарства і пов'язаних з ним послуг  </w:t>
            </w:r>
          </w:p>
        </w:tc>
        <w:tc>
          <w:tcPr>
            <w:tcW w:w="4324" w:type="dxa"/>
            <w:gridSpan w:val="4"/>
            <w:tcBorders>
              <w:top w:val="single" w:sz="4" w:space="0" w:color="auto"/>
              <w:left w:val="single" w:sz="4" w:space="0" w:color="auto"/>
              <w:bottom w:val="nil"/>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Податок за лісові землі справляється як складова рентної плати (ст.273.1ПКУ)</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09.02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іншого лісогосподарського призначення  </w:t>
            </w:r>
          </w:p>
        </w:tc>
        <w:tc>
          <w:tcPr>
            <w:tcW w:w="4324" w:type="dxa"/>
            <w:gridSpan w:val="4"/>
            <w:tcBorders>
              <w:top w:val="nil"/>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09.03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09.01 - 09.02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bCs/>
                <w:color w:val="000000"/>
                <w:lang w:val="uk-UA"/>
              </w:rPr>
            </w:pPr>
            <w:r w:rsidRPr="00103256">
              <w:rPr>
                <w:b/>
                <w:bCs/>
                <w:color w:val="000000"/>
                <w:lang w:val="uk-UA"/>
              </w:rPr>
              <w:t>10</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bCs/>
                <w:color w:val="000000"/>
                <w:lang w:val="uk-UA"/>
              </w:rPr>
            </w:pPr>
            <w:r w:rsidRPr="00103256">
              <w:rPr>
                <w:b/>
                <w:bCs/>
                <w:color w:val="000000"/>
                <w:lang w:val="uk-UA"/>
              </w:rPr>
              <w:t>Землі водного фонду</w:t>
            </w:r>
            <w:r w:rsidRPr="00103256">
              <w:rPr>
                <w:color w:val="000000"/>
                <w:lang w:val="uk-UA"/>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експлуатації та догляду за водними об'єктами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облаштування та догляду за прибережними захисними смугами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експлуатації та догляду за смугами відведення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експлуатації та догляду за гідротехнічними, іншими водогосподарськими спорудами і каналами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догляду за береговими смугами водних шляхів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сінокосіння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рибогосподарських потреб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культурно-оздоровчих потреб, рекреаційних, спортивних і туристичних цілей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10.09</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проведення науково-дослідних робіт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10.10</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будівництва та експлуатації гідротехнічних, гідрометричних та лінійних споруд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10.11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 xml:space="preserve">Для будівництва та експлуатації санаторіїв та </w:t>
            </w:r>
            <w:r w:rsidRPr="00103256">
              <w:rPr>
                <w:rFonts w:ascii="Times New Roman CYR" w:hAnsi="Times New Roman CYR"/>
                <w:color w:val="000000"/>
                <w:szCs w:val="20"/>
                <w:lang w:val="uk-UA"/>
              </w:rPr>
              <w:lastRenderedPageBreak/>
              <w:t>інших лікувально-оздоровчих закладів у межах прибережних захисних смуг морів, морських заток і лиманів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lastRenderedPageBreak/>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lastRenderedPageBreak/>
              <w:t>10.12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10.01 - 10.11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ind w:right="-108"/>
              <w:jc w:val="center"/>
              <w:rPr>
                <w:b/>
                <w:bCs/>
                <w:color w:val="000000"/>
                <w:lang w:val="uk-UA"/>
              </w:rPr>
            </w:pPr>
            <w:r w:rsidRPr="00103256">
              <w:rPr>
                <w:b/>
                <w:bCs/>
                <w:color w:val="000000"/>
                <w:lang w:val="uk-UA"/>
              </w:rPr>
              <w:t>11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spacing w:before="100" w:beforeAutospacing="1" w:after="100" w:afterAutospacing="1"/>
              <w:rPr>
                <w:bCs/>
                <w:color w:val="000000"/>
                <w:lang w:val="uk-UA"/>
              </w:rPr>
            </w:pPr>
            <w:r w:rsidRPr="00103256">
              <w:rPr>
                <w:b/>
                <w:bCs/>
                <w:color w:val="000000"/>
                <w:lang w:val="uk-UA"/>
              </w:rPr>
              <w:t xml:space="preserve">Землі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11.01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11.02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2,0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2,0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11.03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2,0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2,0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11.04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11.05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11.01 - 11.04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12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b/>
                <w:bCs/>
                <w:color w:val="000000"/>
                <w:szCs w:val="20"/>
                <w:lang w:val="uk-UA"/>
              </w:rPr>
              <w:t xml:space="preserve">Землі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залізничного транспорту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морського транспорту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річкового транспорту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автомобільного транспорту та дорожнього господарства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авіаційного транспорту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об'єктів трубопровідного транспорту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міського електротранспорту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додаткових транспортних послуг та допоміжних операцій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12.09</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будівель і споруд іншого наземного транспорту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12.10</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12.01 - 12.09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lastRenderedPageBreak/>
              <w:t>13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b/>
                <w:bCs/>
                <w:color w:val="000000"/>
                <w:szCs w:val="20"/>
                <w:lang w:val="uk-UA"/>
              </w:rPr>
              <w:t>Землі зв'язку</w:t>
            </w:r>
            <w:r w:rsidRPr="00103256">
              <w:rPr>
                <w:rFonts w:ascii="Times New Roman CYR" w:hAnsi="Times New Roman CYR"/>
                <w:color w:val="000000"/>
                <w:szCs w:val="20"/>
                <w:lang w:val="uk-UA"/>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13.01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експлуатації об'єктів і споруд телекомунікацій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13.02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w:t>
            </w:r>
            <w:r w:rsidRPr="00103256">
              <w:rPr>
                <w:rFonts w:ascii="Times New Roman CYR" w:hAnsi="Times New Roman CYR"/>
                <w:b/>
                <w:bCs/>
                <w:color w:val="000000"/>
                <w:szCs w:val="20"/>
                <w:lang w:val="uk-UA"/>
              </w:rPr>
              <w:t xml:space="preserve"> </w:t>
            </w:r>
            <w:r w:rsidRPr="00103256">
              <w:rPr>
                <w:rFonts w:ascii="Times New Roman CYR" w:hAnsi="Times New Roman CYR"/>
                <w:color w:val="000000"/>
                <w:szCs w:val="20"/>
                <w:lang w:val="uk-UA"/>
              </w:rPr>
              <w:t>експлуатації будівель та споруд об'єктів поштового зв'язку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13.03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w:t>
            </w:r>
            <w:r w:rsidRPr="00103256">
              <w:rPr>
                <w:rFonts w:ascii="Times New Roman CYR" w:hAnsi="Times New Roman CYR"/>
                <w:b/>
                <w:bCs/>
                <w:color w:val="000000"/>
                <w:szCs w:val="20"/>
                <w:lang w:val="uk-UA"/>
              </w:rPr>
              <w:t xml:space="preserve"> </w:t>
            </w:r>
            <w:r w:rsidRPr="00103256">
              <w:rPr>
                <w:rFonts w:ascii="Times New Roman CYR" w:hAnsi="Times New Roman CYR"/>
                <w:color w:val="000000"/>
                <w:szCs w:val="20"/>
                <w:lang w:val="uk-UA"/>
              </w:rPr>
              <w:t>експлуатації інших технічних засобів зв'язку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13.04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виключено</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13.04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13.01 - 13.03, 13.05 та для збереження і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14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b/>
                <w:bCs/>
                <w:color w:val="000000"/>
                <w:szCs w:val="20"/>
                <w:lang w:val="uk-UA"/>
              </w:rPr>
              <w:t xml:space="preserve">Землі енергетики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14.01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14.02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en-US"/>
              </w:rPr>
            </w:pPr>
            <w:r w:rsidRPr="00103256">
              <w:rPr>
                <w:rFonts w:ascii="Times New Roman CYR" w:hAnsi="Times New Roman CYR"/>
                <w:color w:val="000000"/>
                <w:lang w:val="en-US"/>
              </w:rPr>
              <w:t>x</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14.03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14.01 - 14.02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15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b/>
                <w:color w:val="000000"/>
                <w:lang w:val="uk-UA"/>
              </w:rPr>
            </w:pPr>
            <w:r w:rsidRPr="00103256">
              <w:rPr>
                <w:rFonts w:ascii="Times New Roman CYR" w:hAnsi="Times New Roman CYR"/>
                <w:b/>
                <w:color w:val="000000"/>
                <w:szCs w:val="20"/>
                <w:lang w:val="uk-UA"/>
              </w:rPr>
              <w:t xml:space="preserve">Землі оборони </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15.01</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Збройних Сил України</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15.02</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внутрішніх військ МВС</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15.03</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Державної прикордонної служби України</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15.04</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Служби безпеки України</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15.05</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Державної спеціальної служби транспорту</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Служби зовнішньої розвідки України</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розміщення та постійної діяльності інших, створених відповідно до законів України, військових формувань</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15.08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color w:val="000000"/>
                <w:szCs w:val="20"/>
                <w:lang w:val="uk-UA"/>
              </w:rPr>
              <w:t>Для цілей підрозділів 15.01 - 15.07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16</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color w:val="000000"/>
                <w:lang w:val="uk-UA"/>
              </w:rPr>
            </w:pPr>
            <w:r w:rsidRPr="00103256">
              <w:rPr>
                <w:rFonts w:ascii="Times New Roman CYR" w:hAnsi="Times New Roman CYR"/>
                <w:b/>
                <w:bCs/>
                <w:color w:val="000000"/>
                <w:szCs w:val="20"/>
                <w:lang w:val="uk-UA"/>
              </w:rPr>
              <w:t xml:space="preserve">Землі запасу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17</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b/>
                <w:bCs/>
                <w:color w:val="000000"/>
                <w:lang w:val="uk-UA"/>
              </w:rPr>
            </w:pPr>
            <w:r w:rsidRPr="00103256">
              <w:rPr>
                <w:rFonts w:ascii="Times New Roman CYR" w:hAnsi="Times New Roman CYR"/>
                <w:b/>
                <w:bCs/>
                <w:color w:val="000000"/>
                <w:szCs w:val="20"/>
                <w:lang w:val="uk-UA"/>
              </w:rPr>
              <w:t>Землі резервного фонду</w:t>
            </w:r>
            <w:r w:rsidRPr="00103256">
              <w:rPr>
                <w:rFonts w:ascii="Times New Roman CYR" w:hAnsi="Times New Roman CYR"/>
                <w:color w:val="000000"/>
                <w:szCs w:val="20"/>
                <w:lang w:val="uk-UA"/>
              </w:rPr>
              <w:t xml:space="preserve">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18</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b/>
                <w:bCs/>
                <w:color w:val="000000"/>
                <w:lang w:val="uk-UA"/>
              </w:rPr>
            </w:pPr>
            <w:r w:rsidRPr="00103256">
              <w:rPr>
                <w:rFonts w:ascii="Times New Roman CYR" w:hAnsi="Times New Roman CYR"/>
                <w:b/>
                <w:bCs/>
                <w:color w:val="000000"/>
                <w:szCs w:val="20"/>
                <w:lang w:val="uk-UA"/>
              </w:rPr>
              <w:t xml:space="preserve">Землі загального користування </w:t>
            </w:r>
            <w:r w:rsidRPr="00103256">
              <w:rPr>
                <w:rFonts w:ascii="Times New Roman CYR" w:hAnsi="Times New Roman CYR"/>
                <w:b/>
                <w:color w:val="000000"/>
                <w:position w:val="10"/>
                <w:vertAlign w:val="superscript"/>
                <w:lang w:val="uk-UA"/>
              </w:rPr>
              <w:t>4</w:t>
            </w:r>
            <w:r w:rsidRPr="00103256">
              <w:rPr>
                <w:rFonts w:ascii="Times New Roman CYR" w:hAnsi="Times New Roman CYR"/>
                <w:b/>
                <w:color w:val="000000"/>
                <w:spacing w:val="-4"/>
                <w:vertAlign w:val="superscript"/>
                <w:lang w:val="uk-UA"/>
              </w:rPr>
              <w:t>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3,0</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lang w:val="uk-UA"/>
              </w:rPr>
              <w:t>1,0</w:t>
            </w:r>
          </w:p>
        </w:tc>
      </w:tr>
      <w:tr w:rsidR="00516BB8" w:rsidRPr="00103256" w:rsidTr="0076183D">
        <w:tc>
          <w:tcPr>
            <w:tcW w:w="716"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color w:val="000000"/>
                <w:lang w:val="uk-UA"/>
              </w:rPr>
            </w:pPr>
            <w:r w:rsidRPr="00103256">
              <w:rPr>
                <w:rFonts w:ascii="Times New Roman CYR" w:hAnsi="Times New Roman CYR"/>
                <w:b/>
                <w:color w:val="000000"/>
                <w:szCs w:val="20"/>
                <w:lang w:val="uk-UA"/>
              </w:rPr>
              <w:t>19</w:t>
            </w:r>
          </w:p>
        </w:tc>
        <w:tc>
          <w:tcPr>
            <w:tcW w:w="4968"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rPr>
                <w:rFonts w:ascii="Times New Roman CYR" w:hAnsi="Times New Roman CYR"/>
                <w:b/>
                <w:bCs/>
                <w:color w:val="000000"/>
                <w:lang w:val="uk-UA"/>
              </w:rPr>
            </w:pPr>
            <w:r w:rsidRPr="00103256">
              <w:rPr>
                <w:rFonts w:ascii="Times New Roman CYR" w:hAnsi="Times New Roman CYR"/>
                <w:color w:val="000000"/>
                <w:szCs w:val="20"/>
                <w:lang w:val="uk-UA"/>
              </w:rPr>
              <w:t>Для цілей підрозділів 16 - 18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c>
          <w:tcPr>
            <w:tcW w:w="1081"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center"/>
              <w:rPr>
                <w:rFonts w:ascii="Times New Roman CYR" w:hAnsi="Times New Roman CYR"/>
                <w:color w:val="000000"/>
                <w:lang w:val="uk-UA"/>
              </w:rPr>
            </w:pPr>
            <w:r w:rsidRPr="00103256">
              <w:rPr>
                <w:rFonts w:ascii="Times New Roman CYR" w:hAnsi="Times New Roman CYR"/>
                <w:color w:val="000000"/>
                <w:szCs w:val="20"/>
                <w:lang w:val="uk-UA"/>
              </w:rPr>
              <w:t>х</w:t>
            </w:r>
          </w:p>
        </w:tc>
      </w:tr>
    </w:tbl>
    <w:p w:rsidR="00516BB8" w:rsidRPr="00103256" w:rsidRDefault="00516BB8" w:rsidP="00516BB8">
      <w:pPr>
        <w:jc w:val="both"/>
        <w:rPr>
          <w:rFonts w:ascii="Times New Roman CYR" w:hAnsi="Times New Roman CYR"/>
          <w:b/>
          <w:bCs/>
          <w:color w:val="000000"/>
          <w:szCs w:val="20"/>
          <w:lang w:val="uk-UA"/>
        </w:rPr>
      </w:pPr>
    </w:p>
    <w:p w:rsidR="00516BB8" w:rsidRPr="00103256" w:rsidRDefault="00516BB8" w:rsidP="00516BB8">
      <w:pPr>
        <w:jc w:val="both"/>
        <w:rPr>
          <w:rFonts w:ascii="Times New Roman CYR" w:hAnsi="Times New Roman CYR"/>
          <w:b/>
          <w:bCs/>
          <w:color w:val="000000"/>
          <w:lang w:val="uk-UA"/>
        </w:rPr>
      </w:pPr>
      <w:r w:rsidRPr="00103256">
        <w:rPr>
          <w:rFonts w:ascii="Times New Roman CYR" w:hAnsi="Times New Roman CYR"/>
          <w:b/>
          <w:bCs/>
          <w:color w:val="000000"/>
          <w:szCs w:val="20"/>
          <w:lang w:val="uk-UA"/>
        </w:rPr>
        <w:t>________</w:t>
      </w:r>
    </w:p>
    <w:p w:rsidR="00516BB8" w:rsidRPr="00103256" w:rsidRDefault="00516BB8" w:rsidP="00516BB8">
      <w:pPr>
        <w:widowControl w:val="0"/>
        <w:jc w:val="both"/>
        <w:rPr>
          <w:rFonts w:ascii="Times New Roman CYR" w:hAnsi="Times New Roman CYR"/>
          <w:color w:val="000000"/>
          <w:spacing w:val="-4"/>
          <w:szCs w:val="20"/>
          <w:lang w:val="uk-UA"/>
        </w:rPr>
      </w:pPr>
      <w:r w:rsidRPr="00103256">
        <w:rPr>
          <w:rFonts w:ascii="Times New Roman CYR" w:hAnsi="Times New Roman CYR"/>
          <w:bCs/>
          <w:color w:val="000000"/>
          <w:position w:val="10"/>
          <w:szCs w:val="20"/>
          <w:vertAlign w:val="superscript"/>
          <w:lang w:val="uk-UA"/>
        </w:rPr>
        <w:lastRenderedPageBreak/>
        <w:t>1</w:t>
      </w:r>
      <w:r w:rsidRPr="00103256">
        <w:rPr>
          <w:rFonts w:ascii="Times New Roman CYR" w:hAnsi="Times New Roman CYR"/>
          <w:color w:val="000000"/>
          <w:spacing w:val="-4"/>
          <w:szCs w:val="20"/>
          <w:vertAlign w:val="superscript"/>
          <w:lang w:val="uk-UA"/>
        </w:rPr>
        <w:t> </w:t>
      </w:r>
      <w:r w:rsidRPr="00103256">
        <w:rPr>
          <w:rFonts w:ascii="Times New Roman CYR" w:hAnsi="Times New Roman CYR"/>
          <w:color w:val="000000"/>
          <w:spacing w:val="-4"/>
          <w:szCs w:val="20"/>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516BB8" w:rsidRPr="00103256" w:rsidRDefault="00516BB8" w:rsidP="00516BB8">
      <w:pPr>
        <w:widowControl w:val="0"/>
        <w:jc w:val="both"/>
        <w:rPr>
          <w:rFonts w:ascii="Times New Roman CYR" w:hAnsi="Times New Roman CYR"/>
          <w:color w:val="000000"/>
          <w:szCs w:val="20"/>
          <w:lang w:val="uk-UA"/>
        </w:rPr>
      </w:pPr>
      <w:r w:rsidRPr="00103256">
        <w:rPr>
          <w:rFonts w:ascii="Times New Roman CYR" w:hAnsi="Times New Roman CYR"/>
          <w:bCs/>
          <w:color w:val="000000"/>
          <w:position w:val="10"/>
          <w:szCs w:val="20"/>
          <w:vertAlign w:val="superscript"/>
          <w:lang w:val="uk-UA"/>
        </w:rPr>
        <w:t>2</w:t>
      </w:r>
      <w:r w:rsidRPr="00103256">
        <w:rPr>
          <w:rFonts w:ascii="Times New Roman CYR" w:hAnsi="Times New Roman CYR"/>
          <w:color w:val="000000"/>
          <w:spacing w:val="-4"/>
          <w:szCs w:val="20"/>
          <w:vertAlign w:val="superscript"/>
          <w:lang w:val="uk-UA"/>
        </w:rPr>
        <w:t> </w:t>
      </w:r>
      <w:r w:rsidRPr="00103256">
        <w:rPr>
          <w:rFonts w:ascii="Times New Roman CYR" w:hAnsi="Times New Roman CYR"/>
          <w:color w:val="000000"/>
          <w:spacing w:val="-4"/>
          <w:szCs w:val="20"/>
          <w:lang w:val="uk-UA"/>
        </w:rPr>
        <w:t xml:space="preserve">Вид </w:t>
      </w:r>
      <w:r w:rsidRPr="00103256">
        <w:rPr>
          <w:rFonts w:ascii="Times New Roman CYR" w:hAnsi="Times New Roman CYR"/>
          <w:color w:val="000000"/>
          <w:szCs w:val="20"/>
          <w:lang w:val="uk-UA"/>
        </w:rPr>
        <w:t>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w:t>
      </w:r>
    </w:p>
    <w:p w:rsidR="00516BB8" w:rsidRPr="00103256" w:rsidRDefault="00516BB8" w:rsidP="00516BB8">
      <w:pPr>
        <w:widowControl w:val="0"/>
        <w:jc w:val="both"/>
        <w:rPr>
          <w:rFonts w:ascii="Times New Roman CYR" w:hAnsi="Times New Roman CYR"/>
          <w:color w:val="000000"/>
          <w:szCs w:val="20"/>
          <w:lang w:val="uk-UA"/>
        </w:rPr>
      </w:pPr>
      <w:r w:rsidRPr="00103256">
        <w:rPr>
          <w:rFonts w:ascii="Times New Roman CYR" w:hAnsi="Times New Roman CYR"/>
          <w:bCs/>
          <w:color w:val="000000"/>
          <w:position w:val="10"/>
          <w:szCs w:val="20"/>
          <w:vertAlign w:val="superscript"/>
          <w:lang w:val="uk-UA"/>
        </w:rPr>
        <w:t>3</w:t>
      </w:r>
      <w:r w:rsidRPr="00103256">
        <w:rPr>
          <w:rFonts w:ascii="Times New Roman CYR" w:hAnsi="Times New Roman CYR"/>
          <w:color w:val="000000"/>
          <w:spacing w:val="-4"/>
          <w:szCs w:val="20"/>
          <w:vertAlign w:val="superscript"/>
          <w:lang w:val="uk-UA"/>
        </w:rPr>
        <w:t> </w:t>
      </w:r>
      <w:r w:rsidRPr="00103256">
        <w:rPr>
          <w:rFonts w:ascii="Times New Roman CYR" w:hAnsi="Times New Roman CYR"/>
          <w:color w:val="000000"/>
          <w:spacing w:val="-4"/>
          <w:szCs w:val="20"/>
          <w:lang w:val="uk-UA"/>
        </w:rPr>
        <w:t>ставки податку встановлюються з урахуванням</w:t>
      </w:r>
      <w:r w:rsidRPr="00103256">
        <w:rPr>
          <w:rFonts w:ascii="Times New Roman CYR" w:hAnsi="Times New Roman CYR"/>
          <w:color w:val="000000"/>
          <w:szCs w:val="20"/>
          <w:lang w:val="uk-UA"/>
        </w:rPr>
        <w:t xml:space="preserve"> норм підпункту 12.3.7 пункту12.3 статті12 пункту30.2 статті30, статтей 274 і 277 Податкового кодексу України і зазначаються десятковим дробом із трьома( у разі потреби чотирма) десятковими знаками після коми. </w:t>
      </w:r>
    </w:p>
    <w:p w:rsidR="00516BB8" w:rsidRPr="00103256" w:rsidRDefault="00516BB8" w:rsidP="00516BB8">
      <w:pPr>
        <w:keepNext/>
        <w:widowControl w:val="0"/>
        <w:jc w:val="both"/>
        <w:outlineLvl w:val="1"/>
        <w:rPr>
          <w:rFonts w:ascii="Cambria" w:hAnsi="Cambria"/>
          <w:b/>
          <w:bCs/>
          <w:iCs/>
          <w:color w:val="000000"/>
          <w:spacing w:val="-4"/>
          <w:lang w:val="uk-UA"/>
        </w:rPr>
      </w:pPr>
      <w:r w:rsidRPr="00103256">
        <w:rPr>
          <w:rFonts w:ascii="Cambria" w:hAnsi="Cambria"/>
          <w:bCs/>
          <w:i/>
          <w:iCs/>
          <w:color w:val="000000"/>
          <w:position w:val="10"/>
          <w:vertAlign w:val="superscript"/>
          <w:lang w:val="uk-UA"/>
        </w:rPr>
        <w:t>4</w:t>
      </w:r>
      <w:r w:rsidRPr="00103256">
        <w:rPr>
          <w:rFonts w:ascii="Cambria" w:hAnsi="Cambria"/>
          <w:bCs/>
          <w:i/>
          <w:iCs/>
          <w:color w:val="000000"/>
          <w:spacing w:val="-4"/>
          <w:vertAlign w:val="superscript"/>
          <w:lang w:val="uk-UA"/>
        </w:rPr>
        <w:t> </w:t>
      </w:r>
      <w:r w:rsidRPr="00103256">
        <w:rPr>
          <w:rFonts w:ascii="Cambria" w:hAnsi="Cambria"/>
          <w:bCs/>
          <w:iCs/>
          <w:color w:val="000000"/>
          <w:spacing w:val="-4"/>
          <w:lang w:val="uk-UA"/>
        </w:rPr>
        <w:t xml:space="preserve"> </w:t>
      </w:r>
      <w:r w:rsidRPr="00103256">
        <w:rPr>
          <w:bCs/>
          <w:iCs/>
          <w:color w:val="000000"/>
          <w:spacing w:val="-4"/>
          <w:lang w:val="uk-UA"/>
        </w:rPr>
        <w:t>Земельні ділянки що класифікуються за кодами цього підрозділу, звльняються/можуть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Pr="00103256" w:rsidRDefault="00516BB8" w:rsidP="00516BB8">
      <w:pPr>
        <w:rPr>
          <w:rFonts w:ascii="Times New Roman CYR" w:hAnsi="Times New Roman CYR"/>
          <w:szCs w:val="20"/>
          <w:lang w:val="uk-UA"/>
        </w:rPr>
      </w:pPr>
    </w:p>
    <w:p w:rsidR="00516BB8" w:rsidRDefault="00516BB8" w:rsidP="00516BB8">
      <w:pPr>
        <w:widowControl w:val="0"/>
        <w:jc w:val="right"/>
        <w:rPr>
          <w:rFonts w:ascii="Times New Roman CYR" w:hAnsi="Times New Roman CYR"/>
          <w:bCs/>
          <w:color w:val="000000"/>
          <w:szCs w:val="20"/>
          <w:lang w:val="uk-UA"/>
        </w:rPr>
      </w:pPr>
      <w:r w:rsidRPr="00103256">
        <w:rPr>
          <w:lang w:val="uk-UA"/>
        </w:rPr>
        <w:t xml:space="preserve">                      Додаток 2</w:t>
      </w:r>
      <w:r w:rsidRPr="00103256">
        <w:rPr>
          <w:lang w:val="uk-UA"/>
        </w:rPr>
        <w:br/>
      </w:r>
      <w:r w:rsidRPr="00103256">
        <w:rPr>
          <w:rFonts w:ascii="Times New Roman CYR" w:hAnsi="Times New Roman CYR"/>
          <w:bCs/>
          <w:color w:val="000000"/>
          <w:szCs w:val="20"/>
          <w:lang w:val="uk-UA"/>
        </w:rPr>
        <w:t>До  рішення «Про встановлення земельного</w:t>
      </w:r>
    </w:p>
    <w:p w:rsidR="00516BB8" w:rsidRPr="00103256" w:rsidRDefault="00516BB8" w:rsidP="00516BB8">
      <w:pPr>
        <w:widowControl w:val="0"/>
        <w:jc w:val="right"/>
        <w:rPr>
          <w:rFonts w:ascii="Times New Roman CYR" w:hAnsi="Times New Roman CYR"/>
          <w:bCs/>
          <w:color w:val="000000"/>
          <w:szCs w:val="20"/>
          <w:lang w:val="uk-UA"/>
        </w:rPr>
      </w:pPr>
      <w:r w:rsidRPr="00103256">
        <w:rPr>
          <w:rFonts w:ascii="Times New Roman CYR" w:hAnsi="Times New Roman CYR"/>
          <w:bCs/>
          <w:color w:val="000000"/>
          <w:szCs w:val="20"/>
          <w:lang w:val="uk-UA"/>
        </w:rPr>
        <w:t xml:space="preserve"> податку на території Аджамської сільської ради на 2019 рік» </w:t>
      </w:r>
      <w:r w:rsidRPr="00103256">
        <w:rPr>
          <w:rFonts w:ascii="Times New Roman CYR" w:hAnsi="Times New Roman CYR"/>
          <w:bCs/>
          <w:color w:val="000000"/>
          <w:szCs w:val="20"/>
          <w:lang w:val="uk-UA"/>
        </w:rPr>
        <w:br w:type="textWrapping" w:clear="all"/>
      </w:r>
    </w:p>
    <w:p w:rsidR="00516BB8" w:rsidRPr="00103256" w:rsidRDefault="00516BB8" w:rsidP="00516BB8">
      <w:pPr>
        <w:keepNext/>
        <w:keepLines/>
        <w:jc w:val="right"/>
        <w:rPr>
          <w:lang w:val="uk-UA"/>
        </w:rPr>
      </w:pPr>
    </w:p>
    <w:p w:rsidR="00516BB8" w:rsidRPr="00103256" w:rsidRDefault="00516BB8" w:rsidP="00516BB8">
      <w:pPr>
        <w:keepNext/>
        <w:keepLines/>
        <w:spacing w:before="240" w:after="240"/>
        <w:jc w:val="center"/>
        <w:rPr>
          <w:b/>
          <w:sz w:val="28"/>
          <w:szCs w:val="28"/>
          <w:lang w:val="uk-UA"/>
        </w:rPr>
      </w:pPr>
      <w:r w:rsidRPr="00103256">
        <w:rPr>
          <w:b/>
          <w:sz w:val="28"/>
          <w:szCs w:val="28"/>
          <w:lang w:val="uk-UA"/>
        </w:rPr>
        <w:t>ПЕРЕЛІК</w:t>
      </w:r>
      <w:r w:rsidRPr="00103256">
        <w:rPr>
          <w:b/>
          <w:sz w:val="28"/>
          <w:szCs w:val="28"/>
          <w:lang w:val="uk-UA"/>
        </w:rPr>
        <w:br/>
        <w:t>пільг для фізичних та юридичних осіб, із сплати земельного податку</w:t>
      </w:r>
      <w:r w:rsidRPr="00103256">
        <w:rPr>
          <w:b/>
          <w:sz w:val="28"/>
          <w:szCs w:val="28"/>
          <w:lang w:val="uk-UA"/>
        </w:rPr>
        <w:br/>
      </w:r>
    </w:p>
    <w:p w:rsidR="00516BB8" w:rsidRPr="00103256" w:rsidRDefault="00516BB8" w:rsidP="00516BB8">
      <w:pPr>
        <w:spacing w:before="120"/>
        <w:jc w:val="both"/>
        <w:rPr>
          <w:sz w:val="28"/>
          <w:szCs w:val="28"/>
          <w:lang w:val="uk-UA"/>
        </w:rPr>
      </w:pPr>
      <w:r w:rsidRPr="00103256">
        <w:rPr>
          <w:sz w:val="28"/>
          <w:szCs w:val="28"/>
          <w:lang w:val="uk-UA"/>
        </w:rPr>
        <w:t>Пільги встановлюються на 2019 рік та вводяться в дію з 01 січня 2019 року.</w:t>
      </w:r>
    </w:p>
    <w:p w:rsidR="00516BB8" w:rsidRPr="00103256" w:rsidRDefault="00516BB8" w:rsidP="00516BB8">
      <w:pPr>
        <w:widowControl w:val="0"/>
        <w:spacing w:before="60"/>
        <w:rPr>
          <w:rFonts w:ascii="Times New Roman CYR" w:hAnsi="Times New Roman CYR"/>
          <w:b/>
          <w:bCs/>
          <w:color w:val="000000"/>
          <w:lang w:val="uk-UA"/>
        </w:rPr>
      </w:pPr>
      <w:r w:rsidRPr="00103256">
        <w:rPr>
          <w:rFonts w:ascii="Times New Roman CYR" w:hAnsi="Times New Roman CYR"/>
          <w:b/>
          <w:bCs/>
          <w:color w:val="000000"/>
          <w:szCs w:val="20"/>
          <w:lang w:val="uk-UA"/>
        </w:rPr>
        <w:t>Адміністративно-територіальна одиниця,</w:t>
      </w:r>
      <w:r w:rsidRPr="00103256">
        <w:rPr>
          <w:rFonts w:ascii="Times New Roman CYR" w:hAnsi="Times New Roman CYR"/>
          <w:b/>
          <w:bCs/>
          <w:color w:val="000000"/>
          <w:szCs w:val="20"/>
          <w:lang w:val="uk-UA"/>
        </w:rPr>
        <w:br w:type="textWrapping" w:clear="all"/>
        <w:t>на яку поширюється дія рішення органу місцевого самоврядування: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074"/>
        <w:gridCol w:w="1416"/>
        <w:gridCol w:w="6235"/>
      </w:tblGrid>
      <w:tr w:rsidR="00516BB8" w:rsidRPr="00103256" w:rsidTr="0076183D">
        <w:tc>
          <w:tcPr>
            <w:tcW w:w="1175"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Код області</w:t>
            </w:r>
            <w:r w:rsidRPr="00103256">
              <w:rPr>
                <w:rFonts w:ascii="Times New Roman CYR" w:hAnsi="Times New Roman CYR"/>
                <w:b/>
                <w:bCs/>
                <w:color w:val="000000"/>
                <w:szCs w:val="20"/>
                <w:vertAlign w:val="superscript"/>
                <w:lang w:val="uk-UA"/>
              </w:rPr>
              <w:t>2</w:t>
            </w:r>
          </w:p>
        </w:tc>
        <w:tc>
          <w:tcPr>
            <w:tcW w:w="1074"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Код району</w:t>
            </w:r>
            <w:r w:rsidRPr="00103256">
              <w:rPr>
                <w:rFonts w:ascii="Times New Roman CYR" w:hAnsi="Times New Roman CYR"/>
                <w:b/>
                <w:bCs/>
                <w:color w:val="000000"/>
                <w:szCs w:val="20"/>
                <w:vertAlign w:val="superscript"/>
                <w:lang w:val="uk-UA"/>
              </w:rPr>
              <w:t>2</w:t>
            </w:r>
          </w:p>
        </w:tc>
        <w:tc>
          <w:tcPr>
            <w:tcW w:w="1392"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Код КОАТУУ</w:t>
            </w:r>
            <w:r w:rsidRPr="00103256">
              <w:rPr>
                <w:rFonts w:ascii="Times New Roman CYR" w:hAnsi="Times New Roman CYR"/>
                <w:b/>
                <w:bCs/>
                <w:color w:val="000000"/>
                <w:szCs w:val="20"/>
                <w:vertAlign w:val="superscript"/>
                <w:lang w:val="uk-UA"/>
              </w:rPr>
              <w:t>2</w:t>
            </w:r>
          </w:p>
        </w:tc>
        <w:tc>
          <w:tcPr>
            <w:tcW w:w="6259" w:type="dxa"/>
            <w:tcBorders>
              <w:top w:val="single" w:sz="4" w:space="0" w:color="auto"/>
              <w:left w:val="single" w:sz="4" w:space="0" w:color="auto"/>
              <w:bottom w:val="single" w:sz="4" w:space="0" w:color="auto"/>
              <w:right w:val="single" w:sz="4" w:space="0" w:color="auto"/>
            </w:tcBorders>
            <w:hideMark/>
          </w:tcPr>
          <w:p w:rsidR="00516BB8" w:rsidRPr="00103256" w:rsidRDefault="00516BB8" w:rsidP="0076183D">
            <w:pPr>
              <w:jc w:val="center"/>
              <w:rPr>
                <w:rFonts w:ascii="Times New Roman CYR" w:hAnsi="Times New Roman CYR"/>
                <w:b/>
                <w:bCs/>
                <w:color w:val="000000"/>
                <w:lang w:val="uk-UA"/>
              </w:rPr>
            </w:pPr>
            <w:r w:rsidRPr="00103256">
              <w:rPr>
                <w:rFonts w:ascii="Times New Roman CYR" w:hAnsi="Times New Roman CYR"/>
                <w:b/>
                <w:bCs/>
                <w:color w:val="000000"/>
                <w:szCs w:val="20"/>
                <w:lang w:val="uk-UA"/>
              </w:rPr>
              <w:t>Назва</w:t>
            </w:r>
            <w:r w:rsidRPr="00103256">
              <w:rPr>
                <w:rFonts w:ascii="Times New Roman CYR" w:hAnsi="Times New Roman CYR"/>
                <w:b/>
                <w:bCs/>
                <w:color w:val="000000"/>
                <w:szCs w:val="20"/>
                <w:vertAlign w:val="superscript"/>
                <w:lang w:val="uk-UA"/>
              </w:rPr>
              <w:t>2</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rPr>
            </w:pPr>
            <w:r w:rsidRPr="00103256">
              <w:rPr>
                <w:rFonts w:ascii="Times New Roman CYR" w:hAnsi="Times New Roman CYR"/>
                <w:bCs/>
                <w:color w:val="000000"/>
              </w:rPr>
              <w:t>11</w:t>
            </w: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rPr>
            </w:pPr>
            <w:r w:rsidRPr="00103256">
              <w:rPr>
                <w:rFonts w:ascii="Times New Roman CYR" w:hAnsi="Times New Roman CYR"/>
                <w:bCs/>
                <w:color w:val="000000"/>
              </w:rPr>
              <w:t>1108</w:t>
            </w: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3522580300</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Аджамська сільська рада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3522580301</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Аджамка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3522580302</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Григорівка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3522580303</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Павло-Миколаївка</w:t>
            </w:r>
          </w:p>
        </w:tc>
      </w:tr>
      <w:tr w:rsidR="00516BB8" w:rsidRPr="00103256" w:rsidTr="0076183D">
        <w:tc>
          <w:tcPr>
            <w:tcW w:w="1175"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074"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3522580304</w:t>
            </w:r>
          </w:p>
        </w:tc>
        <w:tc>
          <w:tcPr>
            <w:tcW w:w="6259" w:type="dxa"/>
            <w:tcBorders>
              <w:top w:val="single" w:sz="4" w:space="0" w:color="auto"/>
              <w:left w:val="single" w:sz="4" w:space="0" w:color="auto"/>
              <w:bottom w:val="single" w:sz="4" w:space="0" w:color="auto"/>
              <w:right w:val="single" w:sz="4" w:space="0" w:color="auto"/>
            </w:tcBorders>
          </w:tcPr>
          <w:p w:rsidR="00516BB8" w:rsidRPr="00103256" w:rsidRDefault="00516BB8" w:rsidP="0076183D">
            <w:pPr>
              <w:jc w:val="both"/>
              <w:rPr>
                <w:rFonts w:ascii="Times New Roman CYR" w:hAnsi="Times New Roman CYR"/>
                <w:bCs/>
                <w:color w:val="000000"/>
                <w:lang w:val="uk-UA"/>
              </w:rPr>
            </w:pPr>
            <w:r w:rsidRPr="00103256">
              <w:rPr>
                <w:rFonts w:ascii="Times New Roman CYR" w:hAnsi="Times New Roman CYR"/>
                <w:bCs/>
                <w:color w:val="000000"/>
                <w:lang w:val="uk-UA"/>
              </w:rPr>
              <w:t xml:space="preserve">Привілля </w:t>
            </w:r>
          </w:p>
        </w:tc>
      </w:tr>
    </w:tbl>
    <w:p w:rsidR="00516BB8" w:rsidRPr="00103256" w:rsidRDefault="00516BB8" w:rsidP="00516BB8">
      <w:pPr>
        <w:spacing w:before="120"/>
        <w:jc w:val="both"/>
        <w:rPr>
          <w:lang w:val="uk-UA"/>
        </w:rPr>
      </w:pPr>
    </w:p>
    <w:tbl>
      <w:tblPr>
        <w:tblW w:w="507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55"/>
        <w:gridCol w:w="2361"/>
      </w:tblGrid>
      <w:tr w:rsidR="00516BB8" w:rsidRPr="00103256" w:rsidTr="0076183D">
        <w:tc>
          <w:tcPr>
            <w:tcW w:w="3785" w:type="pct"/>
            <w:vAlign w:val="center"/>
            <w:hideMark/>
          </w:tcPr>
          <w:p w:rsidR="00516BB8" w:rsidRPr="00103256" w:rsidRDefault="00516BB8" w:rsidP="0076183D">
            <w:pPr>
              <w:spacing w:before="120" w:after="120"/>
              <w:jc w:val="center"/>
              <w:rPr>
                <w:lang w:val="uk-UA"/>
              </w:rPr>
            </w:pPr>
            <w:r w:rsidRPr="00103256">
              <w:rPr>
                <w:lang w:val="uk-UA"/>
              </w:rPr>
              <w:t xml:space="preserve">Група платників, категорія/цільове призначення </w:t>
            </w:r>
            <w:r w:rsidRPr="00103256">
              <w:rPr>
                <w:lang w:val="uk-UA"/>
              </w:rPr>
              <w:br/>
              <w:t>земельних ділянок</w:t>
            </w:r>
          </w:p>
        </w:tc>
        <w:tc>
          <w:tcPr>
            <w:tcW w:w="1215" w:type="pct"/>
            <w:vAlign w:val="center"/>
            <w:hideMark/>
          </w:tcPr>
          <w:p w:rsidR="00516BB8" w:rsidRPr="00103256" w:rsidRDefault="00516BB8" w:rsidP="0076183D">
            <w:pPr>
              <w:spacing w:before="120" w:after="120"/>
              <w:jc w:val="center"/>
              <w:rPr>
                <w:lang w:val="uk-UA"/>
              </w:rPr>
            </w:pPr>
            <w:r w:rsidRPr="00103256">
              <w:rPr>
                <w:lang w:val="uk-UA"/>
              </w:rPr>
              <w:t>Розмір пільги (відсотків суми податкового зобов’язання за рік)</w:t>
            </w:r>
          </w:p>
        </w:tc>
      </w:tr>
      <w:tr w:rsidR="00516BB8" w:rsidRPr="00103256" w:rsidTr="0076183D">
        <w:tc>
          <w:tcPr>
            <w:tcW w:w="5000" w:type="pct"/>
            <w:gridSpan w:val="2"/>
            <w:vAlign w:val="center"/>
            <w:hideMark/>
          </w:tcPr>
          <w:p w:rsidR="00516BB8" w:rsidRPr="00103256" w:rsidRDefault="00516BB8" w:rsidP="0076183D">
            <w:pPr>
              <w:spacing w:before="120" w:after="120"/>
              <w:jc w:val="center"/>
              <w:rPr>
                <w:b/>
                <w:lang w:val="uk-UA"/>
              </w:rPr>
            </w:pPr>
            <w:r w:rsidRPr="00103256">
              <w:rPr>
                <w:b/>
                <w:lang w:val="uk-UA"/>
              </w:rPr>
              <w:t>Від сплати земельного податку звільняються (фізичні особи) (ст.281 ПКУ):</w:t>
            </w:r>
          </w:p>
        </w:tc>
      </w:tr>
      <w:tr w:rsidR="00516BB8" w:rsidRPr="00103256" w:rsidTr="0076183D">
        <w:tc>
          <w:tcPr>
            <w:tcW w:w="3785" w:type="pct"/>
            <w:tcBorders>
              <w:bottom w:val="nil"/>
            </w:tcBorders>
            <w:vAlign w:val="center"/>
            <w:hideMark/>
          </w:tcPr>
          <w:p w:rsidR="00516BB8" w:rsidRPr="00103256" w:rsidRDefault="00516BB8" w:rsidP="0076183D">
            <w:pPr>
              <w:shd w:val="clear" w:color="auto" w:fill="FFFFFF"/>
              <w:jc w:val="both"/>
              <w:textAlignment w:val="baseline"/>
              <w:rPr>
                <w:color w:val="000000"/>
              </w:rPr>
            </w:pPr>
            <w:r w:rsidRPr="00103256">
              <w:rPr>
                <w:color w:val="000000"/>
                <w:lang w:val="uk-UA"/>
              </w:rPr>
              <w:t xml:space="preserve">- </w:t>
            </w:r>
            <w:r w:rsidRPr="00103256">
              <w:rPr>
                <w:color w:val="000000"/>
              </w:rPr>
              <w:t>інваліди першої і другої групи;</w:t>
            </w:r>
            <w:bookmarkStart w:id="0" w:name="n6826"/>
            <w:bookmarkEnd w:id="0"/>
          </w:p>
          <w:p w:rsidR="00516BB8" w:rsidRPr="00103256" w:rsidRDefault="00516BB8" w:rsidP="0076183D">
            <w:pPr>
              <w:shd w:val="clear" w:color="auto" w:fill="FFFFFF"/>
              <w:jc w:val="both"/>
              <w:textAlignment w:val="baseline"/>
              <w:rPr>
                <w:color w:val="000000"/>
              </w:rPr>
            </w:pPr>
            <w:r w:rsidRPr="00103256">
              <w:rPr>
                <w:color w:val="000000"/>
                <w:lang w:val="uk-UA"/>
              </w:rPr>
              <w:t xml:space="preserve">- </w:t>
            </w:r>
            <w:r w:rsidRPr="00103256">
              <w:rPr>
                <w:color w:val="000000"/>
              </w:rPr>
              <w:t>фізичні особи, які виховують трьох і більше дітей віком до 18 років;</w:t>
            </w:r>
          </w:p>
          <w:p w:rsidR="00516BB8" w:rsidRPr="00103256" w:rsidRDefault="00516BB8" w:rsidP="0076183D">
            <w:pPr>
              <w:shd w:val="clear" w:color="auto" w:fill="FFFFFF"/>
              <w:jc w:val="both"/>
              <w:textAlignment w:val="baseline"/>
              <w:rPr>
                <w:color w:val="000000"/>
              </w:rPr>
            </w:pPr>
            <w:bookmarkStart w:id="1" w:name="n6827"/>
            <w:bookmarkEnd w:id="1"/>
            <w:r w:rsidRPr="00103256">
              <w:rPr>
                <w:color w:val="000000"/>
              </w:rPr>
              <w:t>- пенсіонери (за віком);</w:t>
            </w:r>
          </w:p>
          <w:p w:rsidR="00516BB8" w:rsidRPr="00103256" w:rsidRDefault="00516BB8" w:rsidP="0076183D">
            <w:pPr>
              <w:shd w:val="clear" w:color="auto" w:fill="FFFFFF"/>
              <w:jc w:val="both"/>
              <w:textAlignment w:val="baseline"/>
              <w:rPr>
                <w:color w:val="000000"/>
              </w:rPr>
            </w:pPr>
            <w:bookmarkStart w:id="2" w:name="n6828"/>
            <w:bookmarkEnd w:id="2"/>
            <w:r w:rsidRPr="00103256">
              <w:rPr>
                <w:color w:val="000000"/>
                <w:lang w:val="uk-UA"/>
              </w:rPr>
              <w:t xml:space="preserve">- </w:t>
            </w:r>
            <w:r w:rsidRPr="00103256">
              <w:t>ветерани війни та особи, на яких поширюється дія </w:t>
            </w:r>
            <w:hyperlink r:id="rId8" w:tgtFrame="_blank" w:history="1">
              <w:r w:rsidRPr="00103256">
                <w:rPr>
                  <w:color w:val="0000FF"/>
                  <w:u w:val="single"/>
                  <w:bdr w:val="none" w:sz="0" w:space="0" w:color="auto" w:frame="1"/>
                </w:rPr>
                <w:t>Закону України "Про статус ветеранів війни, гарантії їх соціального захисту"</w:t>
              </w:r>
            </w:hyperlink>
            <w:r w:rsidRPr="00103256">
              <w:t>;</w:t>
            </w:r>
          </w:p>
          <w:p w:rsidR="00516BB8" w:rsidRPr="00103256" w:rsidRDefault="00516BB8" w:rsidP="0076183D">
            <w:pPr>
              <w:rPr>
                <w:lang w:val="uk-UA"/>
              </w:rPr>
            </w:pPr>
            <w:bookmarkStart w:id="3" w:name="n6829"/>
            <w:bookmarkEnd w:id="3"/>
            <w:r w:rsidRPr="00103256">
              <w:rPr>
                <w:color w:val="000000"/>
              </w:rPr>
              <w:t xml:space="preserve">- </w:t>
            </w:r>
            <w:r w:rsidRPr="00103256">
              <w:rPr>
                <w:color w:val="000000"/>
                <w:lang w:val="uk-UA"/>
              </w:rPr>
              <w:t>фізичні особи, визнані законом особами, які постраждали внаслідок Чорнобильської катастрофи.</w:t>
            </w:r>
            <w:bookmarkStart w:id="4" w:name="n6831"/>
            <w:bookmarkEnd w:id="4"/>
          </w:p>
        </w:tc>
        <w:tc>
          <w:tcPr>
            <w:tcW w:w="1215" w:type="pct"/>
            <w:vAlign w:val="center"/>
            <w:hideMark/>
          </w:tcPr>
          <w:p w:rsidR="00516BB8" w:rsidRPr="00103256" w:rsidRDefault="00516BB8" w:rsidP="0076183D">
            <w:pPr>
              <w:spacing w:before="120" w:after="120"/>
              <w:jc w:val="center"/>
              <w:rPr>
                <w:lang w:val="uk-UA"/>
              </w:rPr>
            </w:pPr>
            <w:r w:rsidRPr="00103256">
              <w:rPr>
                <w:lang w:val="uk-UA"/>
              </w:rPr>
              <w:t>100</w:t>
            </w:r>
          </w:p>
        </w:tc>
      </w:tr>
      <w:tr w:rsidR="00516BB8" w:rsidRPr="00103256" w:rsidTr="0076183D">
        <w:tc>
          <w:tcPr>
            <w:tcW w:w="5000" w:type="pct"/>
            <w:gridSpan w:val="2"/>
            <w:tcBorders>
              <w:top w:val="nil"/>
            </w:tcBorders>
            <w:vAlign w:val="center"/>
            <w:hideMark/>
          </w:tcPr>
          <w:p w:rsidR="00516BB8" w:rsidRPr="00103256" w:rsidRDefault="00516BB8" w:rsidP="0076183D">
            <w:pPr>
              <w:spacing w:before="120" w:after="120"/>
              <w:jc w:val="both"/>
              <w:rPr>
                <w:lang w:val="uk-UA"/>
              </w:rPr>
            </w:pPr>
            <w:r w:rsidRPr="00103256">
              <w:rPr>
                <w:lang w:val="uk-UA"/>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України, поширюється на земельну ділянку за кожним видом використання у межах граничних норм: </w:t>
            </w:r>
          </w:p>
          <w:p w:rsidR="00516BB8" w:rsidRPr="00103256" w:rsidRDefault="00516BB8" w:rsidP="0076183D">
            <w:pPr>
              <w:rPr>
                <w:rFonts w:eastAsia="Calibri"/>
                <w:sz w:val="26"/>
                <w:szCs w:val="20"/>
                <w:lang w:val="uk-UA"/>
              </w:rPr>
            </w:pPr>
            <w:r w:rsidRPr="00103256">
              <w:rPr>
                <w:rFonts w:ascii="Antiqua" w:eastAsia="Calibri" w:hAnsi="Antiqua"/>
                <w:sz w:val="26"/>
                <w:szCs w:val="20"/>
                <w:lang w:val="uk-UA"/>
              </w:rPr>
              <w:t xml:space="preserve">- </w:t>
            </w:r>
            <w:r w:rsidRPr="00103256">
              <w:rPr>
                <w:rFonts w:eastAsia="Calibri"/>
                <w:sz w:val="26"/>
                <w:szCs w:val="20"/>
                <w:lang w:val="uk-UA"/>
              </w:rPr>
              <w:t>для ведення особистого селянського господарства не більш як 2 гектари;</w:t>
            </w:r>
          </w:p>
          <w:p w:rsidR="00516BB8" w:rsidRPr="00103256" w:rsidRDefault="00516BB8" w:rsidP="0076183D">
            <w:pPr>
              <w:rPr>
                <w:rFonts w:eastAsia="Calibri"/>
                <w:lang w:val="uk-UA"/>
              </w:rPr>
            </w:pPr>
            <w:r w:rsidRPr="00103256">
              <w:rPr>
                <w:rFonts w:eastAsia="Calibri"/>
                <w:lang w:val="uk-UA"/>
              </w:rPr>
              <w:t>- для будівництва та обслуговування житлового будинку, господарських будівель і споруд (присадибна ділянка) у селах – не більш як 0,25 гектара;</w:t>
            </w:r>
          </w:p>
          <w:p w:rsidR="00516BB8" w:rsidRPr="00103256" w:rsidRDefault="00516BB8" w:rsidP="0076183D">
            <w:pPr>
              <w:rPr>
                <w:rFonts w:eastAsia="Calibri"/>
                <w:lang w:val="uk-UA"/>
              </w:rPr>
            </w:pPr>
            <w:r w:rsidRPr="00103256">
              <w:rPr>
                <w:rFonts w:eastAsia="Calibri"/>
                <w:lang w:val="uk-UA"/>
              </w:rPr>
              <w:t>- для індивідуального дачного будівництва – не більш як 0,10 га;</w:t>
            </w:r>
          </w:p>
          <w:p w:rsidR="00516BB8" w:rsidRPr="00103256" w:rsidRDefault="00516BB8" w:rsidP="0076183D">
            <w:pPr>
              <w:rPr>
                <w:rFonts w:eastAsia="Calibri"/>
                <w:lang w:val="uk-UA"/>
              </w:rPr>
            </w:pPr>
            <w:r w:rsidRPr="00103256">
              <w:rPr>
                <w:rFonts w:eastAsia="Calibri"/>
                <w:lang w:val="uk-UA"/>
              </w:rPr>
              <w:t>- для будівництва індивідуальних гаражів -  не більш як 0,01 га;</w:t>
            </w:r>
          </w:p>
          <w:p w:rsidR="00516BB8" w:rsidRPr="00103256" w:rsidRDefault="00516BB8" w:rsidP="0076183D">
            <w:pPr>
              <w:rPr>
                <w:rFonts w:eastAsia="Calibri"/>
                <w:lang w:val="uk-UA"/>
              </w:rPr>
            </w:pPr>
            <w:r w:rsidRPr="00103256">
              <w:rPr>
                <w:rFonts w:eastAsia="Calibri"/>
                <w:lang w:val="uk-UA"/>
              </w:rPr>
              <w:t>- для ведення садівництва – не більш як 0,12 га.</w:t>
            </w:r>
          </w:p>
          <w:p w:rsidR="00516BB8" w:rsidRPr="00103256" w:rsidRDefault="00516BB8" w:rsidP="0076183D">
            <w:pPr>
              <w:spacing w:before="120" w:after="120"/>
              <w:jc w:val="both"/>
              <w:rPr>
                <w:color w:val="000000"/>
                <w:lang w:val="uk-UA"/>
              </w:rPr>
            </w:pPr>
            <w:r w:rsidRPr="00103256">
              <w:rPr>
                <w:lang w:val="uk-UA"/>
              </w:rPr>
              <w:t xml:space="preserve">Від сплати податку звільняються на період дії єдиного податку четвертої групи  власники </w:t>
            </w:r>
            <w:r w:rsidRPr="00103256">
              <w:rPr>
                <w:lang w:val="uk-UA"/>
              </w:rPr>
              <w:lastRenderedPageBreak/>
              <w:t>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516BB8" w:rsidRPr="00103256" w:rsidTr="0076183D">
        <w:tc>
          <w:tcPr>
            <w:tcW w:w="5000" w:type="pct"/>
            <w:gridSpan w:val="2"/>
            <w:vAlign w:val="center"/>
            <w:hideMark/>
          </w:tcPr>
          <w:p w:rsidR="00516BB8" w:rsidRPr="00103256" w:rsidRDefault="00516BB8" w:rsidP="0076183D">
            <w:pPr>
              <w:spacing w:before="120" w:after="120"/>
              <w:jc w:val="center"/>
              <w:rPr>
                <w:b/>
                <w:lang w:val="uk-UA"/>
              </w:rPr>
            </w:pPr>
            <w:r w:rsidRPr="00103256">
              <w:rPr>
                <w:b/>
                <w:lang w:val="uk-UA"/>
              </w:rPr>
              <w:lastRenderedPageBreak/>
              <w:t>Від сплати земельного податку звільняються (юридичні особи) (ст.282 ПКУ):</w:t>
            </w:r>
          </w:p>
        </w:tc>
      </w:tr>
      <w:tr w:rsidR="00516BB8" w:rsidRPr="00103256" w:rsidTr="0076183D">
        <w:tc>
          <w:tcPr>
            <w:tcW w:w="3785" w:type="pct"/>
            <w:vAlign w:val="center"/>
          </w:tcPr>
          <w:p w:rsidR="00516BB8" w:rsidRPr="00103256" w:rsidRDefault="00516BB8" w:rsidP="0076183D">
            <w:pPr>
              <w:shd w:val="clear" w:color="auto" w:fill="FFFFFF"/>
              <w:jc w:val="both"/>
              <w:textAlignment w:val="baseline"/>
              <w:rPr>
                <w:color w:val="000000"/>
                <w:lang w:val="uk-UA"/>
              </w:rPr>
            </w:pPr>
            <w:r w:rsidRPr="00103256">
              <w:rPr>
                <w:color w:val="000000"/>
                <w:lang w:val="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516BB8" w:rsidRPr="00103256" w:rsidRDefault="00516BB8" w:rsidP="0076183D">
            <w:pPr>
              <w:shd w:val="clear" w:color="auto" w:fill="FFFFFF"/>
              <w:jc w:val="both"/>
              <w:textAlignment w:val="baseline"/>
              <w:rPr>
                <w:color w:val="000000"/>
                <w:lang w:val="uk-UA"/>
              </w:rPr>
            </w:pPr>
          </w:p>
          <w:p w:rsidR="00516BB8" w:rsidRPr="00103256" w:rsidRDefault="00516BB8" w:rsidP="0076183D">
            <w:pPr>
              <w:shd w:val="clear" w:color="auto" w:fill="FFFFFF"/>
              <w:jc w:val="both"/>
              <w:textAlignment w:val="baseline"/>
              <w:rPr>
                <w:color w:val="000000"/>
                <w:lang w:val="uk-UA"/>
              </w:rPr>
            </w:pPr>
            <w:bookmarkStart w:id="5" w:name="n11943"/>
            <w:bookmarkEnd w:id="5"/>
            <w:r w:rsidRPr="00103256">
              <w:rPr>
                <w:color w:val="000000"/>
                <w:lang w:val="uk-UA"/>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16BB8" w:rsidRPr="00103256" w:rsidRDefault="00516BB8" w:rsidP="0076183D">
            <w:pPr>
              <w:shd w:val="clear" w:color="auto" w:fill="FFFFFF"/>
              <w:jc w:val="both"/>
              <w:textAlignment w:val="baseline"/>
              <w:rPr>
                <w:color w:val="000000"/>
                <w:lang w:val="uk-UA"/>
              </w:rPr>
            </w:pPr>
          </w:p>
          <w:p w:rsidR="00516BB8" w:rsidRPr="00103256" w:rsidRDefault="00516BB8" w:rsidP="0076183D">
            <w:pPr>
              <w:shd w:val="clear" w:color="auto" w:fill="FFFFFF"/>
              <w:jc w:val="both"/>
              <w:textAlignment w:val="baseline"/>
              <w:rPr>
                <w:color w:val="000000"/>
                <w:lang w:val="uk-UA"/>
              </w:rPr>
            </w:pPr>
            <w:bookmarkStart w:id="6" w:name="n11946"/>
            <w:bookmarkStart w:id="7" w:name="n11945"/>
            <w:bookmarkStart w:id="8" w:name="n11944"/>
            <w:bookmarkEnd w:id="6"/>
            <w:bookmarkEnd w:id="7"/>
            <w:bookmarkEnd w:id="8"/>
            <w:r w:rsidRPr="00103256">
              <w:rPr>
                <w:color w:val="000000"/>
                <w:lang w:val="uk-UA"/>
              </w:rPr>
              <w:t xml:space="preserve">- бази олімпійської та паралімпійської підготовки, </w:t>
            </w:r>
            <w:hyperlink r:id="rId9" w:anchor="n9" w:tgtFrame="_blank" w:history="1">
              <w:r w:rsidRPr="00103256">
                <w:rPr>
                  <w:color w:val="000099"/>
                  <w:u w:val="single"/>
                  <w:bdr w:val="none" w:sz="0" w:space="0" w:color="auto" w:frame="1"/>
                  <w:lang w:val="uk-UA"/>
                </w:rPr>
                <w:t>перелік</w:t>
              </w:r>
            </w:hyperlink>
            <w:r w:rsidRPr="00103256">
              <w:rPr>
                <w:color w:val="000000"/>
                <w:lang w:val="uk-UA"/>
              </w:rPr>
              <w:t xml:space="preserve"> яких затверджується Кабінетом Міністрів України.</w:t>
            </w:r>
          </w:p>
          <w:p w:rsidR="00516BB8" w:rsidRPr="00103256" w:rsidRDefault="00516BB8" w:rsidP="0076183D">
            <w:pPr>
              <w:shd w:val="clear" w:color="auto" w:fill="FFFFFF"/>
              <w:jc w:val="both"/>
              <w:textAlignment w:val="baseline"/>
              <w:rPr>
                <w:color w:val="000000"/>
                <w:lang w:val="uk-UA"/>
              </w:rPr>
            </w:pPr>
          </w:p>
          <w:p w:rsidR="00516BB8" w:rsidRPr="00103256" w:rsidRDefault="00516BB8" w:rsidP="0076183D">
            <w:pPr>
              <w:shd w:val="clear" w:color="auto" w:fill="FFFFFF"/>
              <w:jc w:val="both"/>
              <w:textAlignment w:val="baseline"/>
              <w:rPr>
                <w:color w:val="000000"/>
                <w:lang w:val="uk-UA"/>
              </w:rPr>
            </w:pPr>
            <w:bookmarkStart w:id="9" w:name="n12486"/>
            <w:bookmarkStart w:id="10" w:name="n11940"/>
            <w:bookmarkEnd w:id="9"/>
            <w:bookmarkEnd w:id="10"/>
            <w:r w:rsidRPr="00103256">
              <w:rPr>
                <w:color w:val="000000"/>
                <w:lang w:val="uk-UA"/>
              </w:rPr>
              <w:t>-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516BB8" w:rsidRPr="00103256" w:rsidRDefault="00516BB8" w:rsidP="0076183D">
            <w:pPr>
              <w:shd w:val="clear" w:color="auto" w:fill="FFFFFF"/>
              <w:jc w:val="both"/>
              <w:textAlignment w:val="baseline"/>
              <w:rPr>
                <w:color w:val="000000"/>
                <w:lang w:val="uk-UA"/>
              </w:rPr>
            </w:pPr>
          </w:p>
          <w:p w:rsidR="00516BB8" w:rsidRPr="00103256" w:rsidRDefault="00516BB8" w:rsidP="0076183D">
            <w:pPr>
              <w:shd w:val="clear" w:color="auto" w:fill="FFFFFF"/>
              <w:jc w:val="both"/>
              <w:textAlignment w:val="baseline"/>
              <w:rPr>
                <w:color w:val="000000"/>
                <w:lang w:val="uk-UA"/>
              </w:rPr>
            </w:pPr>
            <w:bookmarkStart w:id="11" w:name="n14385"/>
            <w:bookmarkStart w:id="12" w:name="n12485"/>
            <w:bookmarkEnd w:id="11"/>
            <w:bookmarkEnd w:id="12"/>
            <w:r w:rsidRPr="00103256">
              <w:rPr>
                <w:color w:val="000000"/>
                <w:lang w:val="uk-UA"/>
              </w:rPr>
              <w:t>-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bookmarkStart w:id="13" w:name="n14386"/>
            <w:bookmarkStart w:id="14" w:name="n14387"/>
            <w:bookmarkEnd w:id="13"/>
            <w:bookmarkEnd w:id="14"/>
          </w:p>
          <w:p w:rsidR="00516BB8" w:rsidRPr="00103256" w:rsidRDefault="00516BB8" w:rsidP="0076183D">
            <w:pPr>
              <w:shd w:val="clear" w:color="auto" w:fill="FFFFFF"/>
              <w:jc w:val="both"/>
              <w:textAlignment w:val="baseline"/>
              <w:rPr>
                <w:color w:val="000000"/>
                <w:lang w:val="uk-UA"/>
              </w:rPr>
            </w:pPr>
          </w:p>
          <w:p w:rsidR="00516BB8" w:rsidRPr="00103256" w:rsidRDefault="00516BB8" w:rsidP="0076183D">
            <w:pPr>
              <w:spacing w:line="228" w:lineRule="auto"/>
              <w:jc w:val="both"/>
              <w:rPr>
                <w:noProof/>
                <w:lang w:val="uk-UA"/>
              </w:rPr>
            </w:pPr>
            <w:r w:rsidRPr="00103256">
              <w:rPr>
                <w:rFonts w:ascii="Antiqua" w:hAnsi="Antiqua"/>
                <w:color w:val="000000"/>
                <w:sz w:val="26"/>
                <w:szCs w:val="20"/>
                <w:lang w:val="uk-UA"/>
              </w:rPr>
              <w:t xml:space="preserve">- </w:t>
            </w:r>
            <w:r w:rsidRPr="00103256">
              <w:rPr>
                <w:color w:val="000000"/>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r w:rsidRPr="00103256">
              <w:rPr>
                <w:rFonts w:ascii="Antiqua" w:hAnsi="Antiqua"/>
                <w:color w:val="000000"/>
                <w:sz w:val="26"/>
                <w:szCs w:val="20"/>
                <w:lang w:val="uk-UA"/>
              </w:rPr>
              <w:t xml:space="preserve"> </w:t>
            </w:r>
          </w:p>
        </w:tc>
        <w:tc>
          <w:tcPr>
            <w:tcW w:w="1215" w:type="pct"/>
            <w:vAlign w:val="center"/>
            <w:hideMark/>
          </w:tcPr>
          <w:p w:rsidR="00516BB8" w:rsidRPr="00103256" w:rsidRDefault="00516BB8" w:rsidP="0076183D">
            <w:pPr>
              <w:spacing w:before="120" w:after="120"/>
              <w:jc w:val="center"/>
              <w:rPr>
                <w:lang w:val="uk-UA"/>
              </w:rPr>
            </w:pPr>
            <w:r w:rsidRPr="00103256">
              <w:rPr>
                <w:lang w:val="uk-UA"/>
              </w:rPr>
              <w:t>100</w:t>
            </w:r>
          </w:p>
        </w:tc>
      </w:tr>
      <w:tr w:rsidR="00516BB8" w:rsidRPr="00103256" w:rsidTr="0076183D">
        <w:tc>
          <w:tcPr>
            <w:tcW w:w="5000" w:type="pct"/>
            <w:gridSpan w:val="2"/>
            <w:vAlign w:val="center"/>
            <w:hideMark/>
          </w:tcPr>
          <w:p w:rsidR="00516BB8" w:rsidRPr="00103256" w:rsidRDefault="00516BB8" w:rsidP="0076183D">
            <w:pPr>
              <w:spacing w:before="120" w:after="120"/>
              <w:jc w:val="center"/>
              <w:rPr>
                <w:b/>
                <w:lang w:val="uk-UA"/>
              </w:rPr>
            </w:pPr>
            <w:r w:rsidRPr="00103256">
              <w:rPr>
                <w:b/>
                <w:color w:val="000000"/>
                <w:lang w:val="uk-UA"/>
              </w:rPr>
              <w:t>Земельні ділянки, які не підлягають оподаткуванню земельним податком (ст. 283 ПКУ)</w:t>
            </w:r>
          </w:p>
        </w:tc>
      </w:tr>
      <w:tr w:rsidR="00516BB8" w:rsidRPr="00103256" w:rsidTr="0076183D">
        <w:trPr>
          <w:trHeight w:val="1042"/>
        </w:trPr>
        <w:tc>
          <w:tcPr>
            <w:tcW w:w="5000" w:type="pct"/>
            <w:gridSpan w:val="2"/>
            <w:vAlign w:val="center"/>
            <w:hideMark/>
          </w:tcPr>
          <w:p w:rsidR="00516BB8" w:rsidRPr="00103256" w:rsidRDefault="00516BB8" w:rsidP="0076183D">
            <w:pPr>
              <w:shd w:val="clear" w:color="auto" w:fill="FFFFFF"/>
              <w:jc w:val="both"/>
              <w:textAlignment w:val="baseline"/>
              <w:rPr>
                <w:color w:val="000000"/>
                <w:lang w:val="uk-UA"/>
              </w:rPr>
            </w:pPr>
            <w:r w:rsidRPr="00103256">
              <w:rPr>
                <w:color w:val="000000"/>
                <w:lang w:val="uk-UA"/>
              </w:rPr>
              <w:t>Не сплачується податок за:</w:t>
            </w:r>
          </w:p>
          <w:p w:rsidR="00516BB8" w:rsidRPr="00103256" w:rsidRDefault="00516BB8" w:rsidP="0076183D">
            <w:pPr>
              <w:shd w:val="clear" w:color="auto" w:fill="FFFFFF"/>
              <w:jc w:val="both"/>
              <w:textAlignment w:val="baseline"/>
              <w:rPr>
                <w:color w:val="000000"/>
                <w:lang w:val="uk-UA"/>
              </w:rPr>
            </w:pPr>
            <w:bookmarkStart w:id="15" w:name="n6857"/>
            <w:bookmarkEnd w:id="15"/>
            <w:r w:rsidRPr="00103256">
              <w:rPr>
                <w:color w:val="000000"/>
                <w:lang w:val="uk-UA"/>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w:t>
            </w:r>
            <w:r w:rsidRPr="00103256">
              <w:rPr>
                <w:color w:val="000000"/>
                <w:lang w:val="uk-UA"/>
              </w:rPr>
              <w:lastRenderedPageBreak/>
              <w:t>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516BB8" w:rsidRPr="00103256" w:rsidRDefault="00516BB8" w:rsidP="0076183D">
            <w:pPr>
              <w:shd w:val="clear" w:color="auto" w:fill="FFFFFF"/>
              <w:jc w:val="both"/>
              <w:textAlignment w:val="baseline"/>
              <w:rPr>
                <w:color w:val="000000"/>
              </w:rPr>
            </w:pPr>
            <w:bookmarkStart w:id="16" w:name="n6858"/>
            <w:bookmarkEnd w:id="16"/>
            <w:r w:rsidRPr="00103256">
              <w:rPr>
                <w:color w:val="000000"/>
                <w:lang w:val="uk-UA"/>
              </w:rPr>
              <w:t xml:space="preserve">- </w:t>
            </w:r>
            <w:r w:rsidRPr="00103256">
              <w:rPr>
                <w:color w:val="000000"/>
              </w:rPr>
              <w:t>землі сільськогосподарських угідь, що перебувають у тимчасовій консервації або у стадії сільськогосподарського освоєння;</w:t>
            </w:r>
          </w:p>
          <w:p w:rsidR="00516BB8" w:rsidRPr="00103256" w:rsidRDefault="00516BB8" w:rsidP="0076183D">
            <w:pPr>
              <w:shd w:val="clear" w:color="auto" w:fill="FFFFFF"/>
              <w:jc w:val="both"/>
              <w:textAlignment w:val="baseline"/>
              <w:rPr>
                <w:color w:val="000000"/>
              </w:rPr>
            </w:pPr>
            <w:bookmarkStart w:id="17" w:name="n6859"/>
            <w:bookmarkEnd w:id="17"/>
            <w:r w:rsidRPr="00103256">
              <w:rPr>
                <w:color w:val="000000"/>
                <w:lang w:val="uk-UA"/>
              </w:rPr>
              <w:t xml:space="preserve">- </w:t>
            </w:r>
            <w:r w:rsidRPr="00103256">
              <w:rPr>
                <w:color w:val="000000"/>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516BB8" w:rsidRPr="00103256" w:rsidRDefault="00516BB8" w:rsidP="0076183D">
            <w:pPr>
              <w:shd w:val="clear" w:color="auto" w:fill="FFFFFF"/>
              <w:jc w:val="both"/>
              <w:textAlignment w:val="baseline"/>
              <w:rPr>
                <w:color w:val="000000"/>
              </w:rPr>
            </w:pPr>
            <w:bookmarkStart w:id="18" w:name="n6860"/>
            <w:bookmarkEnd w:id="18"/>
            <w:r w:rsidRPr="00103256">
              <w:rPr>
                <w:color w:val="000000"/>
                <w:lang w:val="uk-UA"/>
              </w:rPr>
              <w:t xml:space="preserve">- </w:t>
            </w:r>
            <w:r w:rsidRPr="00103256">
              <w:rPr>
                <w:color w:val="000000"/>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516BB8" w:rsidRPr="00103256" w:rsidRDefault="00516BB8" w:rsidP="0076183D">
            <w:pPr>
              <w:shd w:val="clear" w:color="auto" w:fill="FFFFFF"/>
              <w:jc w:val="both"/>
              <w:textAlignment w:val="baseline"/>
              <w:rPr>
                <w:color w:val="000000"/>
              </w:rPr>
            </w:pPr>
            <w:bookmarkStart w:id="19" w:name="n6861"/>
            <w:bookmarkEnd w:id="19"/>
            <w:r w:rsidRPr="00103256">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516BB8" w:rsidRPr="00103256" w:rsidRDefault="00516BB8" w:rsidP="0076183D">
            <w:pPr>
              <w:shd w:val="clear" w:color="auto" w:fill="FFFFFF"/>
              <w:jc w:val="both"/>
              <w:textAlignment w:val="baseline"/>
              <w:rPr>
                <w:color w:val="000000"/>
              </w:rPr>
            </w:pPr>
            <w:bookmarkStart w:id="20" w:name="n6862"/>
            <w:bookmarkEnd w:id="20"/>
            <w:r w:rsidRPr="00103256">
              <w:rPr>
                <w:color w:val="000000"/>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516BB8" w:rsidRPr="00103256" w:rsidRDefault="00516BB8" w:rsidP="0076183D">
            <w:pPr>
              <w:shd w:val="clear" w:color="auto" w:fill="FFFFFF"/>
              <w:jc w:val="both"/>
              <w:textAlignment w:val="baseline"/>
              <w:rPr>
                <w:color w:val="000000"/>
              </w:rPr>
            </w:pPr>
            <w:bookmarkStart w:id="21" w:name="n6863"/>
            <w:bookmarkEnd w:id="21"/>
            <w:r w:rsidRPr="00103256">
              <w:rPr>
                <w:color w:val="000000"/>
                <w:lang w:val="uk-UA"/>
              </w:rPr>
              <w:t xml:space="preserve">- </w:t>
            </w:r>
            <w:r w:rsidRPr="00103256">
              <w:rPr>
                <w:color w:val="000000"/>
              </w:rPr>
              <w:t>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516BB8" w:rsidRPr="00103256" w:rsidRDefault="00516BB8" w:rsidP="0076183D">
            <w:pPr>
              <w:shd w:val="clear" w:color="auto" w:fill="FFFFFF"/>
              <w:jc w:val="both"/>
              <w:textAlignment w:val="baseline"/>
              <w:rPr>
                <w:color w:val="000000"/>
              </w:rPr>
            </w:pPr>
            <w:bookmarkStart w:id="22" w:name="n6864"/>
            <w:bookmarkEnd w:id="22"/>
            <w:r w:rsidRPr="00103256">
              <w:rPr>
                <w:color w:val="000000"/>
              </w:rPr>
              <w:t>- земельні ділянки кладовищ, крематоріїв та колумбаріїв.</w:t>
            </w:r>
          </w:p>
          <w:p w:rsidR="00516BB8" w:rsidRPr="00103256" w:rsidRDefault="00516BB8" w:rsidP="0076183D">
            <w:pPr>
              <w:shd w:val="clear" w:color="auto" w:fill="FFFFFF"/>
              <w:jc w:val="both"/>
              <w:textAlignment w:val="baseline"/>
              <w:rPr>
                <w:color w:val="000000"/>
              </w:rPr>
            </w:pPr>
            <w:bookmarkStart w:id="23" w:name="n6865"/>
            <w:bookmarkEnd w:id="23"/>
            <w:r w:rsidRPr="00103256">
              <w:rPr>
                <w:color w:val="000000"/>
                <w:lang w:val="uk-UA"/>
              </w:rPr>
              <w:t xml:space="preserve">- </w:t>
            </w:r>
            <w:r w:rsidRPr="00103256">
              <w:rPr>
                <w:color w:val="000000"/>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516BB8" w:rsidRPr="00103256" w:rsidRDefault="00516BB8" w:rsidP="0076183D">
            <w:pPr>
              <w:jc w:val="both"/>
              <w:rPr>
                <w:lang w:val="uk-UA"/>
              </w:rPr>
            </w:pPr>
            <w:bookmarkStart w:id="24" w:name="n11949"/>
            <w:bookmarkStart w:id="25" w:name="n6866"/>
            <w:bookmarkEnd w:id="24"/>
            <w:bookmarkEnd w:id="25"/>
            <w:r w:rsidRPr="00103256">
              <w:rPr>
                <w:color w:val="000000"/>
              </w:rPr>
              <w:t xml:space="preserve">       - </w:t>
            </w:r>
            <w:r w:rsidRPr="00103256">
              <w:rPr>
                <w:color w:val="000000"/>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r>
    </w:tbl>
    <w:p w:rsidR="00516BB8" w:rsidRPr="00103256" w:rsidRDefault="00516BB8" w:rsidP="00516BB8">
      <w:pPr>
        <w:rPr>
          <w:lang w:val="uk-UA"/>
        </w:rPr>
      </w:pPr>
    </w:p>
    <w:p w:rsidR="00516BB8" w:rsidRDefault="00516BB8" w:rsidP="00516BB8"/>
    <w:p w:rsidR="00516BB8" w:rsidRDefault="00516BB8" w:rsidP="00516BB8"/>
    <w:p w:rsidR="00516BB8" w:rsidRDefault="00516BB8" w:rsidP="00516BB8"/>
    <w:p w:rsidR="00516BB8" w:rsidRDefault="00516BB8" w:rsidP="00516BB8"/>
    <w:p w:rsidR="00516BB8" w:rsidRDefault="00516BB8" w:rsidP="00516BB8"/>
    <w:p w:rsidR="00516BB8" w:rsidRDefault="00516BB8" w:rsidP="00516BB8"/>
    <w:p w:rsidR="00516BB8" w:rsidRDefault="00516BB8" w:rsidP="00516BB8"/>
    <w:p w:rsidR="00516BB8" w:rsidRDefault="00516BB8" w:rsidP="00516BB8"/>
    <w:p w:rsidR="00516BB8" w:rsidRDefault="00516BB8" w:rsidP="00516BB8"/>
    <w:p w:rsidR="00747D7C" w:rsidRDefault="00747D7C" w:rsidP="00674504"/>
    <w:p w:rsidR="00A3442A" w:rsidRDefault="00A3442A" w:rsidP="00674504"/>
    <w:p w:rsidR="00516BB8" w:rsidRDefault="00516BB8" w:rsidP="00674504"/>
    <w:p w:rsidR="00516BB8" w:rsidRDefault="00516BB8" w:rsidP="00674504"/>
    <w:p w:rsidR="00516BB8" w:rsidRDefault="00516BB8" w:rsidP="00674504"/>
    <w:p w:rsidR="00516BB8" w:rsidRDefault="00516BB8" w:rsidP="00674504"/>
    <w:p w:rsidR="00516BB8" w:rsidRDefault="00516BB8" w:rsidP="00674504"/>
    <w:p w:rsidR="00516BB8" w:rsidRDefault="00516BB8" w:rsidP="00674504">
      <w:bookmarkStart w:id="26" w:name="_GoBack"/>
      <w:bookmarkEnd w:id="26"/>
    </w:p>
    <w:p w:rsidR="00227E95" w:rsidRPr="00674504" w:rsidRDefault="00227E95" w:rsidP="00674504"/>
    <w:p w:rsidR="00EB4255" w:rsidRPr="00EB4255" w:rsidRDefault="00EB4255" w:rsidP="00EB4255">
      <w:pPr>
        <w:shd w:val="clear" w:color="auto" w:fill="FFFFFF"/>
        <w:contextualSpacing/>
        <w:jc w:val="center"/>
        <w:rPr>
          <w:b/>
          <w:bCs/>
          <w:i/>
          <w:color w:val="333333"/>
          <w:sz w:val="28"/>
          <w:szCs w:val="28"/>
        </w:rPr>
      </w:pPr>
      <w:r w:rsidRPr="00EB4255">
        <w:rPr>
          <w:b/>
          <w:bCs/>
          <w:i/>
          <w:color w:val="333333"/>
          <w:sz w:val="28"/>
          <w:szCs w:val="28"/>
        </w:rPr>
        <w:t xml:space="preserve">Аналіз регуляторного впливу </w:t>
      </w:r>
    </w:p>
    <w:p w:rsidR="00EB4255" w:rsidRPr="00EB4255" w:rsidRDefault="00EB4255" w:rsidP="00EB4255">
      <w:pPr>
        <w:shd w:val="clear" w:color="auto" w:fill="FFFFFF"/>
        <w:contextualSpacing/>
        <w:jc w:val="center"/>
        <w:rPr>
          <w:b/>
          <w:bCs/>
          <w:i/>
          <w:color w:val="333333"/>
          <w:sz w:val="28"/>
          <w:szCs w:val="28"/>
          <w:lang w:val="uk-UA"/>
        </w:rPr>
      </w:pPr>
      <w:r w:rsidRPr="00EB4255">
        <w:rPr>
          <w:b/>
          <w:bCs/>
          <w:i/>
          <w:color w:val="333333"/>
          <w:sz w:val="28"/>
          <w:szCs w:val="28"/>
        </w:rPr>
        <w:t>до проекту рішення</w:t>
      </w:r>
    </w:p>
    <w:p w:rsidR="00EB4255" w:rsidRDefault="00EB4255" w:rsidP="00EB4255">
      <w:pPr>
        <w:shd w:val="clear" w:color="auto" w:fill="FFFFFF"/>
        <w:contextualSpacing/>
        <w:jc w:val="center"/>
        <w:rPr>
          <w:b/>
          <w:bCs/>
          <w:i/>
          <w:color w:val="333333"/>
          <w:sz w:val="28"/>
          <w:szCs w:val="28"/>
          <w:lang w:val="uk-UA"/>
        </w:rPr>
      </w:pPr>
      <w:r w:rsidRPr="00EB4255">
        <w:rPr>
          <w:b/>
          <w:bCs/>
          <w:i/>
          <w:color w:val="333333"/>
          <w:sz w:val="28"/>
          <w:szCs w:val="28"/>
          <w:lang w:val="uk-UA"/>
        </w:rPr>
        <w:t xml:space="preserve"> «</w:t>
      </w:r>
      <w:r w:rsidRPr="00EB4255">
        <w:rPr>
          <w:b/>
          <w:bCs/>
          <w:i/>
          <w:sz w:val="28"/>
          <w:szCs w:val="28"/>
          <w:lang w:val="uk-UA"/>
        </w:rPr>
        <w:t>Про встановлення земельного податку на території Аджамської сільської ради на 2019 рік</w:t>
      </w:r>
      <w:r w:rsidRPr="00EB4255">
        <w:rPr>
          <w:b/>
          <w:bCs/>
          <w:i/>
          <w:color w:val="333333"/>
          <w:sz w:val="28"/>
          <w:szCs w:val="28"/>
          <w:lang w:val="uk-UA"/>
        </w:rPr>
        <w:t>»</w:t>
      </w:r>
    </w:p>
    <w:p w:rsidR="00EB4255" w:rsidRPr="00EB4255" w:rsidRDefault="00EB4255" w:rsidP="00EB4255">
      <w:pPr>
        <w:shd w:val="clear" w:color="auto" w:fill="FFFFFF"/>
        <w:contextualSpacing/>
        <w:rPr>
          <w:b/>
          <w:bCs/>
          <w:i/>
          <w:color w:val="333333"/>
          <w:sz w:val="28"/>
          <w:szCs w:val="28"/>
          <w:lang w:val="uk-UA"/>
        </w:rPr>
      </w:pPr>
    </w:p>
    <w:p w:rsidR="00EB4255" w:rsidRDefault="00EB4255" w:rsidP="001F14DE">
      <w:pPr>
        <w:pStyle w:val="a5"/>
        <w:ind w:left="1080"/>
        <w:rPr>
          <w:b/>
          <w:i/>
          <w:sz w:val="28"/>
          <w:szCs w:val="28"/>
          <w:lang w:val="uk-UA"/>
        </w:rPr>
      </w:pPr>
      <w:r w:rsidRPr="006B1544">
        <w:rPr>
          <w:b/>
          <w:i/>
          <w:sz w:val="28"/>
          <w:szCs w:val="28"/>
        </w:rPr>
        <w:t xml:space="preserve">                              </w:t>
      </w:r>
      <w:r>
        <w:rPr>
          <w:b/>
          <w:i/>
          <w:sz w:val="28"/>
          <w:szCs w:val="28"/>
          <w:lang w:val="en-US"/>
        </w:rPr>
        <w:t>I</w:t>
      </w:r>
      <w:r w:rsidRPr="006B1544">
        <w:rPr>
          <w:b/>
          <w:i/>
          <w:sz w:val="28"/>
          <w:szCs w:val="28"/>
        </w:rPr>
        <w:t>.</w:t>
      </w:r>
      <w:r w:rsidRPr="00487633">
        <w:rPr>
          <w:b/>
          <w:i/>
          <w:sz w:val="28"/>
          <w:szCs w:val="28"/>
          <w:lang w:val="uk-UA"/>
        </w:rPr>
        <w:t>Визначення проблеми</w:t>
      </w:r>
    </w:p>
    <w:p w:rsidR="001F14DE" w:rsidRPr="001F14DE" w:rsidRDefault="001F14DE" w:rsidP="001F14DE">
      <w:pPr>
        <w:pStyle w:val="a5"/>
        <w:ind w:left="1080"/>
        <w:rPr>
          <w:b/>
          <w:i/>
          <w:sz w:val="28"/>
          <w:szCs w:val="28"/>
          <w:lang w:val="uk-UA"/>
        </w:rPr>
      </w:pPr>
    </w:p>
    <w:p w:rsidR="00EB4255" w:rsidRDefault="00EB4255" w:rsidP="001F14DE">
      <w:pPr>
        <w:jc w:val="both"/>
      </w:pPr>
      <w:r w:rsidRPr="00EB4255">
        <w:t>Визначення проблеми, яку передбачається розв’язати шляхом державного регулювання.</w:t>
      </w:r>
    </w:p>
    <w:p w:rsidR="001F14DE" w:rsidRPr="00EB4255" w:rsidRDefault="001F14DE" w:rsidP="001F14DE">
      <w:pPr>
        <w:jc w:val="both"/>
      </w:pPr>
    </w:p>
    <w:p w:rsidR="00EB4255" w:rsidRDefault="00EB4255" w:rsidP="001F14DE">
      <w:pPr>
        <w:jc w:val="both"/>
      </w:pPr>
      <w:r w:rsidRPr="00EB4255">
        <w:t>Проблему, яку пропонується розв’язати шляхом державного регулювання.</w:t>
      </w:r>
    </w:p>
    <w:p w:rsidR="001F14DE" w:rsidRPr="00EB4255" w:rsidRDefault="001F14DE" w:rsidP="001F14DE">
      <w:pPr>
        <w:jc w:val="both"/>
      </w:pPr>
    </w:p>
    <w:p w:rsidR="00EB4255" w:rsidRDefault="00EB4255" w:rsidP="001F14DE">
      <w:pPr>
        <w:jc w:val="both"/>
      </w:pPr>
      <w:r w:rsidRPr="00EB4255">
        <w:t xml:space="preserve">    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1F14DE" w:rsidRPr="00EB4255" w:rsidRDefault="001F14DE" w:rsidP="001F14DE">
      <w:pPr>
        <w:jc w:val="both"/>
      </w:pPr>
    </w:p>
    <w:p w:rsidR="00EB4255" w:rsidRDefault="00EB4255" w:rsidP="001F14DE">
      <w:pPr>
        <w:jc w:val="both"/>
        <w:rPr>
          <w:lang w:val="uk-UA"/>
        </w:rPr>
      </w:pPr>
      <w:r w:rsidRPr="00EB4255">
        <w:rPr>
          <w:lang w:val="uk-UA"/>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w:t>
      </w:r>
      <w:r w:rsidR="00A81506">
        <w:rPr>
          <w:lang w:val="uk-UA"/>
        </w:rPr>
        <w:t xml:space="preserve"> їх застосування, а саме земельного</w:t>
      </w:r>
      <w:r w:rsidRPr="00EB4255">
        <w:rPr>
          <w:lang w:val="uk-UA"/>
        </w:rPr>
        <w:t xml:space="preserve"> податку.</w:t>
      </w:r>
    </w:p>
    <w:p w:rsidR="001F14DE" w:rsidRPr="00EB4255" w:rsidRDefault="001F14DE" w:rsidP="001F14DE">
      <w:pPr>
        <w:jc w:val="both"/>
        <w:rPr>
          <w:lang w:val="uk-UA"/>
        </w:rPr>
      </w:pPr>
    </w:p>
    <w:p w:rsidR="00EB4255" w:rsidRDefault="00EB4255" w:rsidP="001F14DE">
      <w:pPr>
        <w:jc w:val="both"/>
        <w:rPr>
          <w:lang w:val="uk-UA"/>
        </w:rPr>
      </w:pPr>
      <w:r w:rsidRPr="00EB4255">
        <w:rPr>
          <w:lang w:val="uk-UA"/>
        </w:rPr>
        <w:t>Відповідно до пункту 12.3.5. статті 12 Податкового кодексу України, якщо сільська рада 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w:t>
      </w:r>
    </w:p>
    <w:p w:rsidR="001F14DE" w:rsidRPr="00EB4255" w:rsidRDefault="001F14DE" w:rsidP="001F14DE">
      <w:pPr>
        <w:jc w:val="both"/>
        <w:rPr>
          <w:lang w:val="uk-UA"/>
        </w:rPr>
      </w:pPr>
    </w:p>
    <w:p w:rsidR="00EB4255" w:rsidRPr="00EB4255" w:rsidRDefault="00EB4255" w:rsidP="001F14DE">
      <w:pPr>
        <w:jc w:val="both"/>
        <w:rPr>
          <w:lang w:val="uk-UA"/>
        </w:rPr>
      </w:pPr>
      <w:r w:rsidRPr="00EB4255">
        <w:rPr>
          <w:lang w:val="uk-UA"/>
        </w:rPr>
        <w:t xml:space="preserve">  Місцеві податки та збори зараховуються в повному обсязі до сільського бюджету та є його бюджету- формуючим джерелом, забезпечують збалансованість дохідної частини бюджету та задоволення нагальних проблем територіальної громади.</w:t>
      </w:r>
    </w:p>
    <w:p w:rsidR="00EB4255" w:rsidRDefault="00EB4255" w:rsidP="001F14DE">
      <w:pPr>
        <w:jc w:val="both"/>
        <w:rPr>
          <w:lang w:val="uk-UA"/>
        </w:rPr>
      </w:pPr>
      <w:r w:rsidRPr="00EB4255">
        <w:rPr>
          <w:lang w:val="uk-U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 виконання програми соціально-економічного та культурного розвитку громади, сільська рада має прийняти рі</w:t>
      </w:r>
      <w:r w:rsidR="001F14DE">
        <w:rPr>
          <w:lang w:val="uk-UA"/>
        </w:rPr>
        <w:t>шення « Про встановлення земельного</w:t>
      </w:r>
      <w:r w:rsidRPr="00EB4255">
        <w:rPr>
          <w:lang w:val="uk-UA"/>
        </w:rPr>
        <w:t xml:space="preserve"> податку на території Аджамської сільської ради на 2019 рік».</w:t>
      </w:r>
    </w:p>
    <w:p w:rsidR="001F14DE" w:rsidRPr="00EB4255" w:rsidRDefault="001F14DE" w:rsidP="001F14DE">
      <w:pPr>
        <w:jc w:val="both"/>
        <w:rPr>
          <w:lang w:val="uk-UA"/>
        </w:rPr>
      </w:pPr>
    </w:p>
    <w:p w:rsidR="00EB4255" w:rsidRDefault="00EB4255" w:rsidP="001F14DE">
      <w:pPr>
        <w:jc w:val="both"/>
        <w:rPr>
          <w:lang w:val="uk-UA"/>
        </w:rPr>
      </w:pPr>
      <w:r w:rsidRPr="00EB4255">
        <w:rPr>
          <w:lang w:val="uk-UA"/>
        </w:rPr>
        <w:t>Причини виникнення проблеми:</w:t>
      </w:r>
    </w:p>
    <w:p w:rsidR="001F14DE" w:rsidRPr="00EB4255" w:rsidRDefault="001F14DE" w:rsidP="001F14DE">
      <w:pPr>
        <w:jc w:val="both"/>
        <w:rPr>
          <w:lang w:val="uk-UA"/>
        </w:rPr>
      </w:pPr>
    </w:p>
    <w:p w:rsidR="00EB4255" w:rsidRDefault="00EB4255" w:rsidP="001F14DE">
      <w:pPr>
        <w:jc w:val="both"/>
        <w:rPr>
          <w:lang w:val="uk-UA"/>
        </w:rPr>
      </w:pPr>
      <w:r w:rsidRPr="00EB4255">
        <w:rPr>
          <w:lang w:val="uk-UA"/>
        </w:rPr>
        <w:t>У разі неприйняття рі</w:t>
      </w:r>
      <w:r w:rsidR="001F14DE">
        <w:rPr>
          <w:lang w:val="uk-UA"/>
        </w:rPr>
        <w:t>шення « Про встановлення земельного</w:t>
      </w:r>
      <w:r w:rsidRPr="00EB4255">
        <w:rPr>
          <w:lang w:val="uk-UA"/>
        </w:rPr>
        <w:t xml:space="preserve"> податку на території Аджамської сільської ради на 2019 рік» будуть справлятимуться по мінімальним ставкам, що спричинить втрати дохідної частини бюджету. Як наслідок будуть не профінансована  програма соціально-економічного та культурн</w:t>
      </w:r>
      <w:r w:rsidR="001F14DE">
        <w:rPr>
          <w:lang w:val="uk-UA"/>
        </w:rPr>
        <w:t xml:space="preserve">ого розвитку, а саме ремонт доріг на </w:t>
      </w:r>
      <w:r w:rsidRPr="00EB4255">
        <w:rPr>
          <w:lang w:val="uk-UA"/>
        </w:rPr>
        <w:t xml:space="preserve"> території населених пунктів.</w:t>
      </w:r>
    </w:p>
    <w:p w:rsidR="001F14DE" w:rsidRPr="00EB4255" w:rsidRDefault="001F14DE" w:rsidP="001F14DE">
      <w:pPr>
        <w:jc w:val="both"/>
        <w:rPr>
          <w:lang w:val="uk-UA"/>
        </w:rPr>
      </w:pPr>
    </w:p>
    <w:p w:rsidR="00EB4255" w:rsidRDefault="00EB4255" w:rsidP="001F14DE">
      <w:pPr>
        <w:jc w:val="both"/>
        <w:rPr>
          <w:lang w:val="uk-UA"/>
        </w:rPr>
      </w:pPr>
      <w:r w:rsidRPr="00EB4255">
        <w:rPr>
          <w:lang w:val="uk-UA"/>
        </w:rPr>
        <w:t>Підтвердження важливості проблеми:</w:t>
      </w:r>
    </w:p>
    <w:p w:rsidR="001F14DE" w:rsidRPr="00EB4255" w:rsidRDefault="001F14DE" w:rsidP="001F14DE">
      <w:pPr>
        <w:jc w:val="both"/>
        <w:rPr>
          <w:lang w:val="uk-UA"/>
        </w:rPr>
      </w:pPr>
    </w:p>
    <w:p w:rsidR="00EB4255" w:rsidRPr="00EB4255" w:rsidRDefault="00EB4255" w:rsidP="001F14DE">
      <w:pPr>
        <w:jc w:val="both"/>
        <w:rPr>
          <w:lang w:val="uk-UA"/>
        </w:rPr>
      </w:pPr>
      <w:r w:rsidRPr="00EB4255">
        <w:rPr>
          <w:lang w:val="uk-UA"/>
        </w:rPr>
        <w:t>Важливість проблеми при затвердження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села.</w:t>
      </w:r>
    </w:p>
    <w:p w:rsidR="00EB4255" w:rsidRPr="00EB4255" w:rsidRDefault="00EB4255" w:rsidP="001F14DE">
      <w:pPr>
        <w:jc w:val="both"/>
        <w:rPr>
          <w:lang w:val="uk-UA"/>
        </w:rPr>
      </w:pPr>
      <w:r w:rsidRPr="00EB4255">
        <w:rPr>
          <w:lang w:val="uk-UA"/>
        </w:rPr>
        <w:lastRenderedPageBreak/>
        <w:t>Враховуючи вищевикладене Аджамською сільською радою розробляється проект рі</w:t>
      </w:r>
      <w:r w:rsidR="001F14DE">
        <w:rPr>
          <w:lang w:val="uk-UA"/>
        </w:rPr>
        <w:t>шення « Про встановлення земельного</w:t>
      </w:r>
      <w:r w:rsidRPr="00EB4255">
        <w:rPr>
          <w:lang w:val="uk-UA"/>
        </w:rPr>
        <w:t xml:space="preserve"> податку на території Аджамської сільської ради на 2019 рік» та оприлюднюється відповідно вимог законодавства.</w:t>
      </w:r>
    </w:p>
    <w:p w:rsidR="00EB4255" w:rsidRPr="00EB4255" w:rsidRDefault="00EB4255" w:rsidP="001F14DE">
      <w:pPr>
        <w:shd w:val="clear" w:color="auto" w:fill="FFFFFF"/>
        <w:ind w:firstLine="450"/>
        <w:jc w:val="both"/>
        <w:textAlignment w:val="baseline"/>
      </w:pPr>
      <w:r w:rsidRPr="00EB4255">
        <w:rPr>
          <w:lang w:val="uk-UA"/>
        </w:rPr>
        <w:t>О</w:t>
      </w:r>
      <w:r w:rsidRPr="00EB4255">
        <w:t>сновні групи (підгрупи), на які проблема справляє вплив:</w:t>
      </w:r>
    </w:p>
    <w:tbl>
      <w:tblPr>
        <w:tblW w:w="5111"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8"/>
        <w:gridCol w:w="6379"/>
        <w:gridCol w:w="636"/>
      </w:tblGrid>
      <w:tr w:rsidR="00EB4255" w:rsidRPr="00EB4255" w:rsidTr="00EB4255">
        <w:tc>
          <w:tcPr>
            <w:tcW w:w="1336" w:type="pct"/>
            <w:tcBorders>
              <w:top w:val="single" w:sz="4" w:space="0" w:color="auto"/>
              <w:left w:val="single" w:sz="4" w:space="0" w:color="auto"/>
              <w:bottom w:val="single" w:sz="4" w:space="0" w:color="auto"/>
              <w:right w:val="single" w:sz="4" w:space="0" w:color="auto"/>
            </w:tcBorders>
            <w:hideMark/>
          </w:tcPr>
          <w:p w:rsidR="00EB4255" w:rsidRPr="00EB4255" w:rsidRDefault="00EB4255" w:rsidP="001F14DE">
            <w:pPr>
              <w:jc w:val="both"/>
              <w:textAlignment w:val="baseline"/>
              <w:rPr>
                <w:b/>
                <w:lang w:val="uk-UA"/>
              </w:rPr>
            </w:pPr>
            <w:r w:rsidRPr="00EB4255">
              <w:rPr>
                <w:b/>
                <w:lang w:val="uk-UA"/>
              </w:rPr>
              <w:t>Групи (підгрупи)</w:t>
            </w:r>
          </w:p>
        </w:tc>
        <w:tc>
          <w:tcPr>
            <w:tcW w:w="3332" w:type="pct"/>
            <w:tcBorders>
              <w:top w:val="single" w:sz="4" w:space="0" w:color="auto"/>
              <w:left w:val="single" w:sz="4" w:space="0" w:color="auto"/>
              <w:bottom w:val="single" w:sz="4" w:space="0" w:color="auto"/>
              <w:right w:val="single" w:sz="4" w:space="0" w:color="auto"/>
            </w:tcBorders>
            <w:hideMark/>
          </w:tcPr>
          <w:p w:rsidR="00EB4255" w:rsidRPr="00EB4255" w:rsidRDefault="00EB4255" w:rsidP="001F14DE">
            <w:pPr>
              <w:jc w:val="both"/>
              <w:textAlignment w:val="baseline"/>
              <w:rPr>
                <w:b/>
                <w:lang w:val="uk-UA"/>
              </w:rPr>
            </w:pPr>
            <w:r w:rsidRPr="00EB4255">
              <w:rPr>
                <w:b/>
                <w:lang w:val="uk-UA"/>
              </w:rPr>
              <w:t>Так</w:t>
            </w:r>
          </w:p>
        </w:tc>
        <w:tc>
          <w:tcPr>
            <w:tcW w:w="33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1F14DE">
            <w:pPr>
              <w:jc w:val="both"/>
              <w:textAlignment w:val="baseline"/>
              <w:rPr>
                <w:b/>
                <w:lang w:val="uk-UA"/>
              </w:rPr>
            </w:pPr>
            <w:r w:rsidRPr="00EB4255">
              <w:rPr>
                <w:b/>
                <w:lang w:val="uk-UA"/>
              </w:rPr>
              <w:t>Ні</w:t>
            </w:r>
          </w:p>
        </w:tc>
      </w:tr>
      <w:tr w:rsidR="00EB4255" w:rsidRPr="00EB4255" w:rsidTr="00EB4255">
        <w:tc>
          <w:tcPr>
            <w:tcW w:w="1336" w:type="pct"/>
            <w:tcBorders>
              <w:top w:val="single" w:sz="4" w:space="0" w:color="auto"/>
              <w:left w:val="single" w:sz="4" w:space="0" w:color="auto"/>
              <w:bottom w:val="single" w:sz="4" w:space="0" w:color="auto"/>
              <w:right w:val="single" w:sz="4" w:space="0" w:color="auto"/>
            </w:tcBorders>
            <w:hideMark/>
          </w:tcPr>
          <w:p w:rsidR="00EB4255" w:rsidRPr="00EB4255" w:rsidRDefault="00EB4255" w:rsidP="001F14DE">
            <w:pPr>
              <w:jc w:val="both"/>
              <w:textAlignment w:val="baseline"/>
              <w:rPr>
                <w:lang w:val="uk-UA"/>
              </w:rPr>
            </w:pPr>
            <w:r w:rsidRPr="00EB4255">
              <w:rPr>
                <w:lang w:val="uk-UA"/>
              </w:rPr>
              <w:t>Громадяни</w:t>
            </w:r>
          </w:p>
        </w:tc>
        <w:tc>
          <w:tcPr>
            <w:tcW w:w="3332" w:type="pct"/>
            <w:tcBorders>
              <w:top w:val="single" w:sz="4" w:space="0" w:color="auto"/>
              <w:left w:val="single" w:sz="4" w:space="0" w:color="auto"/>
              <w:bottom w:val="single" w:sz="4" w:space="0" w:color="auto"/>
              <w:right w:val="single" w:sz="4" w:space="0" w:color="auto"/>
            </w:tcBorders>
            <w:hideMark/>
          </w:tcPr>
          <w:p w:rsidR="00EB4255" w:rsidRPr="00EB4255" w:rsidRDefault="00EB4255" w:rsidP="001F14DE">
            <w:pPr>
              <w:jc w:val="both"/>
              <w:textAlignment w:val="baseline"/>
              <w:rPr>
                <w:lang w:val="uk-UA"/>
              </w:rPr>
            </w:pPr>
            <w:r w:rsidRPr="00EB4255">
              <w:rPr>
                <w:lang w:val="uk-UA"/>
              </w:rPr>
              <w:t>Так.</w:t>
            </w:r>
          </w:p>
          <w:p w:rsidR="00EB4255" w:rsidRPr="00EB4255" w:rsidRDefault="00EB4255" w:rsidP="001F14DE">
            <w:pPr>
              <w:jc w:val="both"/>
              <w:textAlignment w:val="baseline"/>
              <w:rPr>
                <w:lang w:val="uk-UA"/>
              </w:rPr>
            </w:pPr>
            <w:r w:rsidRPr="00EB4255">
              <w:rPr>
                <w:lang w:val="uk-UA"/>
              </w:rPr>
              <w:t>Відсутність коштів місцевого бюджету не дозволяє виконувати бюджетні програми</w:t>
            </w:r>
          </w:p>
        </w:tc>
        <w:tc>
          <w:tcPr>
            <w:tcW w:w="333" w:type="pct"/>
            <w:tcBorders>
              <w:top w:val="single" w:sz="4" w:space="0" w:color="auto"/>
              <w:left w:val="single" w:sz="4" w:space="0" w:color="auto"/>
              <w:bottom w:val="single" w:sz="4" w:space="0" w:color="auto"/>
              <w:right w:val="single" w:sz="4" w:space="0" w:color="auto"/>
            </w:tcBorders>
          </w:tcPr>
          <w:p w:rsidR="00EB4255" w:rsidRPr="00EB4255" w:rsidRDefault="00EB4255" w:rsidP="001F14DE">
            <w:pPr>
              <w:jc w:val="both"/>
              <w:rPr>
                <w:lang w:val="uk-UA"/>
              </w:rPr>
            </w:pPr>
          </w:p>
        </w:tc>
      </w:tr>
      <w:tr w:rsidR="00EB4255" w:rsidRPr="00516BB8" w:rsidTr="00EB4255">
        <w:tc>
          <w:tcPr>
            <w:tcW w:w="1336" w:type="pct"/>
            <w:tcBorders>
              <w:top w:val="single" w:sz="4" w:space="0" w:color="auto"/>
              <w:left w:val="single" w:sz="4" w:space="0" w:color="auto"/>
              <w:bottom w:val="single" w:sz="4" w:space="0" w:color="auto"/>
              <w:right w:val="single" w:sz="4" w:space="0" w:color="auto"/>
            </w:tcBorders>
            <w:hideMark/>
          </w:tcPr>
          <w:p w:rsidR="00EB4255" w:rsidRPr="00EB4255" w:rsidRDefault="00EB4255" w:rsidP="001F14DE">
            <w:pPr>
              <w:jc w:val="both"/>
              <w:textAlignment w:val="baseline"/>
              <w:rPr>
                <w:lang w:val="uk-UA"/>
              </w:rPr>
            </w:pPr>
            <w:r w:rsidRPr="00EB4255">
              <w:rPr>
                <w:lang w:val="uk-UA"/>
              </w:rPr>
              <w:t>Держава</w:t>
            </w:r>
          </w:p>
        </w:tc>
        <w:tc>
          <w:tcPr>
            <w:tcW w:w="3332" w:type="pct"/>
            <w:tcBorders>
              <w:top w:val="single" w:sz="4" w:space="0" w:color="auto"/>
              <w:left w:val="single" w:sz="4" w:space="0" w:color="auto"/>
              <w:bottom w:val="single" w:sz="4" w:space="0" w:color="auto"/>
              <w:right w:val="single" w:sz="4" w:space="0" w:color="auto"/>
            </w:tcBorders>
            <w:hideMark/>
          </w:tcPr>
          <w:p w:rsidR="00EB4255" w:rsidRPr="00EB4255" w:rsidRDefault="00EB4255" w:rsidP="001F14DE">
            <w:pPr>
              <w:jc w:val="both"/>
              <w:textAlignment w:val="baseline"/>
              <w:rPr>
                <w:lang w:val="uk-UA"/>
              </w:rPr>
            </w:pPr>
            <w:r w:rsidRPr="00EB4255">
              <w:rPr>
                <w:lang w:val="uk-UA"/>
              </w:rPr>
              <w:t xml:space="preserve">Так. </w:t>
            </w:r>
          </w:p>
          <w:p w:rsidR="00EB4255" w:rsidRPr="00EB4255" w:rsidRDefault="00EB4255" w:rsidP="001F14DE">
            <w:pPr>
              <w:jc w:val="both"/>
              <w:textAlignment w:val="baseline"/>
              <w:rPr>
                <w:lang w:val="uk-UA"/>
              </w:rPr>
            </w:pPr>
            <w:r w:rsidRPr="00EB4255">
              <w:rPr>
                <w:lang w:val="uk-UA"/>
              </w:rPr>
              <w:t>Не 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на соціальної нестабільності в суспільстві</w:t>
            </w:r>
          </w:p>
        </w:tc>
        <w:tc>
          <w:tcPr>
            <w:tcW w:w="333" w:type="pct"/>
            <w:tcBorders>
              <w:top w:val="single" w:sz="4" w:space="0" w:color="auto"/>
              <w:left w:val="single" w:sz="4" w:space="0" w:color="auto"/>
              <w:bottom w:val="single" w:sz="4" w:space="0" w:color="auto"/>
              <w:right w:val="single" w:sz="4" w:space="0" w:color="auto"/>
            </w:tcBorders>
          </w:tcPr>
          <w:p w:rsidR="00EB4255" w:rsidRPr="00EB4255" w:rsidRDefault="00EB4255" w:rsidP="001F14DE">
            <w:pPr>
              <w:jc w:val="both"/>
              <w:rPr>
                <w:lang w:val="uk-UA"/>
              </w:rPr>
            </w:pPr>
          </w:p>
        </w:tc>
      </w:tr>
      <w:tr w:rsidR="00EB4255" w:rsidRPr="00516BB8" w:rsidTr="00EB4255">
        <w:trPr>
          <w:trHeight w:val="828"/>
        </w:trPr>
        <w:tc>
          <w:tcPr>
            <w:tcW w:w="1336" w:type="pct"/>
            <w:tcBorders>
              <w:top w:val="single" w:sz="4" w:space="0" w:color="auto"/>
              <w:left w:val="single" w:sz="4" w:space="0" w:color="auto"/>
              <w:bottom w:val="single" w:sz="2" w:space="0" w:color="auto"/>
              <w:right w:val="single" w:sz="4" w:space="0" w:color="auto"/>
            </w:tcBorders>
            <w:hideMark/>
          </w:tcPr>
          <w:p w:rsidR="00EB4255" w:rsidRPr="00EB4255" w:rsidRDefault="00EB4255" w:rsidP="001F14DE">
            <w:pPr>
              <w:jc w:val="both"/>
              <w:textAlignment w:val="baseline"/>
              <w:rPr>
                <w:lang w:val="uk-UA"/>
              </w:rPr>
            </w:pPr>
            <w:r w:rsidRPr="00EB4255">
              <w:rPr>
                <w:lang w:val="uk-UA"/>
              </w:rPr>
              <w:t>Суб’єкти господарювання,</w:t>
            </w:r>
          </w:p>
          <w:p w:rsidR="00EB4255" w:rsidRPr="00EB4255" w:rsidRDefault="00EB4255" w:rsidP="001F14DE">
            <w:pPr>
              <w:jc w:val="both"/>
              <w:textAlignment w:val="baseline"/>
              <w:rPr>
                <w:lang w:val="uk-UA"/>
              </w:rPr>
            </w:pPr>
            <w:r w:rsidRPr="00EB4255">
              <w:rPr>
                <w:lang w:val="uk-UA"/>
              </w:rPr>
              <w:t>у тому числі суб’єкти малого підприємництва</w:t>
            </w:r>
          </w:p>
        </w:tc>
        <w:tc>
          <w:tcPr>
            <w:tcW w:w="3332" w:type="pct"/>
            <w:tcBorders>
              <w:top w:val="single" w:sz="4" w:space="0" w:color="auto"/>
              <w:left w:val="single" w:sz="4" w:space="0" w:color="auto"/>
              <w:bottom w:val="single" w:sz="2" w:space="0" w:color="auto"/>
              <w:right w:val="single" w:sz="4" w:space="0" w:color="auto"/>
            </w:tcBorders>
            <w:hideMark/>
          </w:tcPr>
          <w:p w:rsidR="00EB4255" w:rsidRPr="00EB4255" w:rsidRDefault="00EB4255" w:rsidP="001F14DE">
            <w:pPr>
              <w:jc w:val="both"/>
              <w:textAlignment w:val="baseline"/>
              <w:rPr>
                <w:lang w:val="uk-UA"/>
              </w:rPr>
            </w:pPr>
            <w:r w:rsidRPr="00EB4255">
              <w:rPr>
                <w:lang w:val="uk-UA"/>
              </w:rPr>
              <w:t xml:space="preserve">Так. </w:t>
            </w:r>
          </w:p>
          <w:p w:rsidR="00EB4255" w:rsidRPr="00EB4255" w:rsidRDefault="00C26BB2" w:rsidP="001F14DE">
            <w:pPr>
              <w:jc w:val="both"/>
              <w:textAlignment w:val="baseline"/>
              <w:rPr>
                <w:lang w:val="uk-UA"/>
              </w:rPr>
            </w:pPr>
            <w:r>
              <w:rPr>
                <w:lang w:val="uk-UA"/>
              </w:rPr>
              <w:t>Сплата податку в розмірах, встановлених Аджамською сільською радою. Оскільки розміри ставок земельного податку прямо впливають  на надходження до місцевого бюджету. Своєчасна сплата  податку житлової та нежитлової нерухомості, що перебувають у власності фізичних та юридичних осіб .</w:t>
            </w:r>
          </w:p>
        </w:tc>
        <w:tc>
          <w:tcPr>
            <w:tcW w:w="333" w:type="pct"/>
            <w:tcBorders>
              <w:top w:val="single" w:sz="4" w:space="0" w:color="auto"/>
              <w:left w:val="single" w:sz="4" w:space="0" w:color="auto"/>
              <w:bottom w:val="single" w:sz="2" w:space="0" w:color="auto"/>
              <w:right w:val="single" w:sz="4" w:space="0" w:color="auto"/>
            </w:tcBorders>
          </w:tcPr>
          <w:p w:rsidR="00EB4255" w:rsidRPr="00EB4255" w:rsidRDefault="00EB4255" w:rsidP="001F14DE">
            <w:pPr>
              <w:jc w:val="both"/>
              <w:rPr>
                <w:lang w:val="uk-UA"/>
              </w:rPr>
            </w:pPr>
          </w:p>
        </w:tc>
      </w:tr>
    </w:tbl>
    <w:p w:rsidR="00EB4255" w:rsidRPr="00EB4255" w:rsidRDefault="00EB4255" w:rsidP="001F14DE">
      <w:pPr>
        <w:jc w:val="both"/>
        <w:rPr>
          <w:lang w:val="uk-UA"/>
        </w:rPr>
      </w:pPr>
    </w:p>
    <w:p w:rsidR="00EB4255" w:rsidRPr="00EB4255" w:rsidRDefault="00EB4255" w:rsidP="001F14DE">
      <w:pPr>
        <w:jc w:val="both"/>
        <w:rPr>
          <w:lang w:val="uk-UA"/>
        </w:rPr>
      </w:pPr>
      <w:r w:rsidRPr="00EB4255">
        <w:rPr>
          <w:lang w:val="uk-UA"/>
        </w:rPr>
        <w:t>Обґрунтування неможливості вирішення проблеми за допомогою ринкових механізмів:</w:t>
      </w:r>
    </w:p>
    <w:p w:rsidR="00EB4255" w:rsidRPr="00EB4255" w:rsidRDefault="00EB4255" w:rsidP="001F14DE">
      <w:pPr>
        <w:jc w:val="both"/>
        <w:rPr>
          <w:lang w:val="uk-UA"/>
        </w:rPr>
      </w:pPr>
      <w:r w:rsidRPr="00EB4255">
        <w:rPr>
          <w:lang w:val="uk-UA"/>
        </w:rPr>
        <w:t>Застосування ринкових механізмів для вирішення вказаної проблеми не є можливим, оскільки здійснення вищевказаних заходів є засобом державного регулювання та відповідно до Податкового кодексу України є компетенцією сільської ради.</w:t>
      </w:r>
    </w:p>
    <w:p w:rsidR="00EB4255" w:rsidRPr="00EB4255" w:rsidRDefault="00EB4255" w:rsidP="001F14DE">
      <w:pPr>
        <w:jc w:val="both"/>
        <w:rPr>
          <w:lang w:val="uk-UA"/>
        </w:rPr>
      </w:pPr>
      <w:r w:rsidRPr="00EB4255">
        <w:rPr>
          <w:lang w:val="uk-UA"/>
        </w:rPr>
        <w:t>Обґрунтування неможливості вирішення проблеми за допомогою діючих регуляторних актів:</w:t>
      </w:r>
    </w:p>
    <w:p w:rsidR="00EB4255" w:rsidRPr="00EB4255" w:rsidRDefault="00EB4255" w:rsidP="001F14DE">
      <w:pPr>
        <w:jc w:val="both"/>
        <w:rPr>
          <w:lang w:val="uk-UA"/>
        </w:rPr>
      </w:pPr>
      <w:r w:rsidRPr="00EB4255">
        <w:rPr>
          <w:lang w:val="uk-U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w:t>
      </w:r>
    </w:p>
    <w:p w:rsidR="00EB4255" w:rsidRPr="00EB4255" w:rsidRDefault="00EB4255" w:rsidP="001F14DE">
      <w:pPr>
        <w:jc w:val="both"/>
        <w:rPr>
          <w:lang w:val="uk-UA"/>
        </w:rPr>
      </w:pPr>
    </w:p>
    <w:p w:rsidR="00EB4255" w:rsidRPr="00EB4255" w:rsidRDefault="00EB4255" w:rsidP="001F14DE">
      <w:pPr>
        <w:jc w:val="both"/>
        <w:rPr>
          <w:i/>
          <w:lang w:val="uk-UA"/>
        </w:rPr>
      </w:pPr>
      <w:r w:rsidRPr="00EB4255">
        <w:rPr>
          <w:b/>
          <w:i/>
          <w:lang w:val="en-US"/>
        </w:rPr>
        <w:t>II</w:t>
      </w:r>
      <w:r w:rsidRPr="00EB4255">
        <w:rPr>
          <w:b/>
          <w:i/>
          <w:lang w:val="uk-UA"/>
        </w:rPr>
        <w:t>.Цілями державного регулювання</w:t>
      </w:r>
      <w:r w:rsidRPr="00EB4255">
        <w:rPr>
          <w:i/>
          <w:lang w:val="uk-UA"/>
        </w:rPr>
        <w:t xml:space="preserve"> </w:t>
      </w:r>
    </w:p>
    <w:p w:rsidR="00EB4255" w:rsidRPr="00EB4255" w:rsidRDefault="00EB4255" w:rsidP="001F14DE">
      <w:pPr>
        <w:tabs>
          <w:tab w:val="left" w:pos="510"/>
        </w:tabs>
        <w:jc w:val="both"/>
        <w:rPr>
          <w:lang w:val="uk-UA"/>
        </w:rPr>
      </w:pPr>
      <w:r w:rsidRPr="00EB4255">
        <w:rPr>
          <w:i/>
          <w:lang w:val="uk-UA"/>
        </w:rPr>
        <w:tab/>
      </w:r>
      <w:r w:rsidRPr="00EB4255">
        <w:rPr>
          <w:lang w:val="uk-UA"/>
        </w:rPr>
        <w:t xml:space="preserve">Проект регуляторного акта спрямований на </w:t>
      </w:r>
      <w:r w:rsidR="00C26BB2">
        <w:rPr>
          <w:lang w:val="uk-UA"/>
        </w:rPr>
        <w:t>розв’язання</w:t>
      </w:r>
      <w:r w:rsidRPr="00EB4255">
        <w:rPr>
          <w:lang w:val="uk-UA"/>
        </w:rPr>
        <w:t xml:space="preserve"> проблеми, визначеної в попередньому розділі.</w:t>
      </w:r>
    </w:p>
    <w:p w:rsidR="00EB4255" w:rsidRPr="00EB4255" w:rsidRDefault="00EB4255" w:rsidP="001F14DE">
      <w:pPr>
        <w:tabs>
          <w:tab w:val="left" w:pos="510"/>
        </w:tabs>
        <w:jc w:val="both"/>
        <w:rPr>
          <w:lang w:val="uk-UA"/>
        </w:rPr>
      </w:pPr>
      <w:r w:rsidRPr="00EB4255">
        <w:rPr>
          <w:lang w:val="uk-UA"/>
        </w:rPr>
        <w:t>Основними цілями регулювання є:</w:t>
      </w:r>
    </w:p>
    <w:p w:rsidR="00EB4255" w:rsidRPr="00EB4255" w:rsidRDefault="00EB4255" w:rsidP="001F14DE">
      <w:pPr>
        <w:tabs>
          <w:tab w:val="left" w:pos="510"/>
        </w:tabs>
        <w:jc w:val="both"/>
        <w:rPr>
          <w:lang w:val="uk-UA"/>
        </w:rPr>
      </w:pPr>
      <w:r w:rsidRPr="00EB4255">
        <w:rPr>
          <w:lang w:val="uk-UA"/>
        </w:rPr>
        <w:t>- здійснити планування та прогнозування надходжень від місцевих податків та зборів на формування бюджету;</w:t>
      </w:r>
    </w:p>
    <w:p w:rsidR="00EB4255" w:rsidRPr="00EB4255" w:rsidRDefault="00EB4255" w:rsidP="001F14DE">
      <w:pPr>
        <w:tabs>
          <w:tab w:val="left" w:pos="510"/>
        </w:tabs>
        <w:jc w:val="both"/>
        <w:rPr>
          <w:lang w:val="uk-UA"/>
        </w:rPr>
      </w:pPr>
      <w:r w:rsidRPr="00EB4255">
        <w:rPr>
          <w:lang w:val="uk-UA"/>
        </w:rPr>
        <w:t>- встановити доцільні і обґ</w:t>
      </w:r>
      <w:r w:rsidR="006F18E1">
        <w:rPr>
          <w:lang w:val="uk-UA"/>
        </w:rPr>
        <w:t>рунтовані розміри ставок земельного</w:t>
      </w:r>
      <w:r w:rsidRPr="00EB4255">
        <w:rPr>
          <w:lang w:val="uk-UA"/>
        </w:rPr>
        <w:t xml:space="preserve"> податку на території Аджамської сільської ради на 2019 рік з рахуванням рівня платоспроможності громадян та суб’єктів господарювання;</w:t>
      </w:r>
    </w:p>
    <w:p w:rsidR="00EB4255" w:rsidRPr="00EB4255" w:rsidRDefault="00EB4255" w:rsidP="001F14DE">
      <w:pPr>
        <w:tabs>
          <w:tab w:val="left" w:pos="510"/>
        </w:tabs>
        <w:jc w:val="both"/>
        <w:rPr>
          <w:lang w:val="uk-UA"/>
        </w:rPr>
      </w:pPr>
      <w:r w:rsidRPr="00EB4255">
        <w:rPr>
          <w:lang w:val="uk-UA"/>
        </w:rPr>
        <w:t>- встан</w:t>
      </w:r>
      <w:r w:rsidR="006F18E1">
        <w:rPr>
          <w:lang w:val="uk-UA"/>
        </w:rPr>
        <w:t>овити пільги щодо сплати земельного</w:t>
      </w:r>
      <w:r w:rsidRPr="00EB4255">
        <w:rPr>
          <w:lang w:val="uk-UA"/>
        </w:rPr>
        <w:t xml:space="preserve"> податку на території Аджамської сільської ради на 2019 рік;</w:t>
      </w:r>
    </w:p>
    <w:p w:rsidR="00EB4255" w:rsidRPr="00EB4255" w:rsidRDefault="00EB4255" w:rsidP="001F14DE">
      <w:pPr>
        <w:jc w:val="both"/>
        <w:rPr>
          <w:lang w:val="uk-UA"/>
        </w:rPr>
      </w:pPr>
      <w:r w:rsidRPr="00EB4255">
        <w:rPr>
          <w:lang w:val="uk-UA"/>
        </w:rPr>
        <w:t xml:space="preserve"> - своєчасне поповнення сільського бюджету;</w:t>
      </w:r>
    </w:p>
    <w:p w:rsidR="00EB4255" w:rsidRPr="00EB4255" w:rsidRDefault="00EB4255" w:rsidP="001F14DE">
      <w:pPr>
        <w:jc w:val="both"/>
        <w:rPr>
          <w:lang w:val="uk-UA"/>
        </w:rPr>
      </w:pPr>
      <w:r w:rsidRPr="00EB4255">
        <w:rPr>
          <w:lang w:val="uk-UA"/>
        </w:rPr>
        <w:t>- забезпечити додаткові надходження до сільського бюджету, з метою забезпечення належного фінансування програми соціально-економічного та культурного розвитку;</w:t>
      </w:r>
    </w:p>
    <w:p w:rsidR="00EB4255" w:rsidRPr="00EB4255" w:rsidRDefault="00EB4255" w:rsidP="001F14DE">
      <w:pPr>
        <w:jc w:val="both"/>
        <w:rPr>
          <w:lang w:val="uk-UA"/>
        </w:rPr>
      </w:pPr>
      <w:r w:rsidRPr="00EB4255">
        <w:rPr>
          <w:lang w:val="uk-UA"/>
        </w:rPr>
        <w:t>- відкритість процедури, прозорість дій органу місцевого самоврядування при вирішенні питань щодо механізму справляння т</w:t>
      </w:r>
      <w:r w:rsidR="006F18E1">
        <w:rPr>
          <w:lang w:val="uk-UA"/>
        </w:rPr>
        <w:t>а порядок сплати земельного</w:t>
      </w:r>
      <w:r w:rsidRPr="00EB4255">
        <w:rPr>
          <w:lang w:val="uk-UA"/>
        </w:rPr>
        <w:t xml:space="preserve"> податку;</w:t>
      </w:r>
    </w:p>
    <w:p w:rsidR="00EB4255" w:rsidRPr="00EB4255" w:rsidRDefault="00EB4255" w:rsidP="001F14DE">
      <w:pPr>
        <w:jc w:val="both"/>
        <w:rPr>
          <w:lang w:val="uk-UA"/>
        </w:rPr>
      </w:pPr>
      <w:r w:rsidRPr="00EB4255">
        <w:rPr>
          <w:lang w:val="uk-UA"/>
        </w:rPr>
        <w:t>- привести рішення сільської ради у відповідність до норм та вимог  Податкового Кодексу України.</w:t>
      </w:r>
    </w:p>
    <w:p w:rsidR="00EB4255" w:rsidRPr="00EB4255" w:rsidRDefault="00EB4255" w:rsidP="00EB4255">
      <w:pPr>
        <w:shd w:val="clear" w:color="auto" w:fill="FFFFFF"/>
        <w:jc w:val="center"/>
        <w:textAlignment w:val="baseline"/>
        <w:rPr>
          <w:i/>
        </w:rPr>
      </w:pPr>
      <w:r w:rsidRPr="00EB4255">
        <w:rPr>
          <w:b/>
          <w:bCs/>
          <w:i/>
          <w:bdr w:val="none" w:sz="0" w:space="0" w:color="auto" w:frame="1"/>
          <w:lang w:val="en-US"/>
        </w:rPr>
        <w:lastRenderedPageBreak/>
        <w:t>III</w:t>
      </w:r>
      <w:r w:rsidRPr="00EB4255">
        <w:rPr>
          <w:b/>
          <w:bCs/>
          <w:i/>
          <w:bdr w:val="none" w:sz="0" w:space="0" w:color="auto" w:frame="1"/>
        </w:rPr>
        <w:t>.  Визначення та оцінка альтернативних способів досягнення цілей</w:t>
      </w:r>
    </w:p>
    <w:p w:rsidR="00EB4255" w:rsidRPr="00EB4255" w:rsidRDefault="00EB4255" w:rsidP="00EB4255">
      <w:pPr>
        <w:shd w:val="clear" w:color="auto" w:fill="FFFFFF"/>
        <w:ind w:firstLine="450"/>
        <w:jc w:val="both"/>
        <w:textAlignment w:val="baseline"/>
        <w:rPr>
          <w:b/>
          <w:lang w:val="uk-UA"/>
        </w:rPr>
      </w:pPr>
    </w:p>
    <w:p w:rsidR="00EB4255" w:rsidRPr="00EB4255" w:rsidRDefault="00EB4255" w:rsidP="00EB4255">
      <w:pPr>
        <w:shd w:val="clear" w:color="auto" w:fill="FFFFFF"/>
        <w:ind w:firstLine="450"/>
        <w:jc w:val="both"/>
        <w:textAlignment w:val="baseline"/>
        <w:rPr>
          <w:b/>
          <w:i/>
        </w:rPr>
      </w:pPr>
      <w:r w:rsidRPr="00EB4255">
        <w:rPr>
          <w:b/>
          <w:i/>
        </w:rPr>
        <w:t>1. Визначення альтернативних способів</w:t>
      </w:r>
    </w:p>
    <w:p w:rsidR="00EB4255" w:rsidRPr="00EB4255" w:rsidRDefault="00EB4255" w:rsidP="00EB4255">
      <w:pPr>
        <w:shd w:val="clear" w:color="auto" w:fill="FFFFFF"/>
        <w:ind w:firstLine="450"/>
        <w:jc w:val="both"/>
        <w:textAlignment w:val="baseline"/>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3"/>
        <w:gridCol w:w="7561"/>
      </w:tblGrid>
      <w:tr w:rsidR="00EB4255" w:rsidRPr="00EB4255" w:rsidTr="00EB4255">
        <w:trPr>
          <w:jc w:val="center"/>
        </w:trPr>
        <w:tc>
          <w:tcPr>
            <w:tcW w:w="10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Вид альтернативи</w:t>
            </w:r>
          </w:p>
        </w:tc>
        <w:tc>
          <w:tcPr>
            <w:tcW w:w="392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Опис альтернативи</w:t>
            </w:r>
          </w:p>
        </w:tc>
      </w:tr>
      <w:tr w:rsidR="00EB4255" w:rsidRPr="00EB4255" w:rsidTr="00EB4255">
        <w:trPr>
          <w:jc w:val="center"/>
        </w:trPr>
        <w:tc>
          <w:tcPr>
            <w:tcW w:w="10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1</w:t>
            </w:r>
          </w:p>
        </w:tc>
        <w:tc>
          <w:tcPr>
            <w:tcW w:w="392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EB4255" w:rsidRPr="00EB4255" w:rsidRDefault="00EB4255" w:rsidP="00EB4255">
            <w:pPr>
              <w:textAlignment w:val="baseline"/>
              <w:rPr>
                <w:lang w:val="uk-UA"/>
              </w:rPr>
            </w:pPr>
            <w:r w:rsidRPr="00EB4255">
              <w:rPr>
                <w:lang w:val="uk-UA"/>
              </w:rPr>
              <w:t>Очікуванні втрати сільського бюджету в результаті неприйняття рішення «</w:t>
            </w:r>
            <w:r w:rsidRPr="00EB4255">
              <w:rPr>
                <w:b/>
                <w:lang w:val="uk-UA"/>
              </w:rPr>
              <w:t xml:space="preserve"> </w:t>
            </w:r>
            <w:r w:rsidR="001F14DE">
              <w:rPr>
                <w:lang w:val="uk-UA"/>
              </w:rPr>
              <w:t>Про встановлення земельного</w:t>
            </w:r>
            <w:r w:rsidRPr="00EB4255">
              <w:rPr>
                <w:lang w:val="uk-UA"/>
              </w:rPr>
              <w:t xml:space="preserve"> податку на території Аджамської сільської ради на</w:t>
            </w:r>
            <w:r w:rsidR="00C26BB2">
              <w:rPr>
                <w:lang w:val="uk-UA"/>
              </w:rPr>
              <w:t xml:space="preserve"> 2019 рік » складатимуть 57,64</w:t>
            </w:r>
            <w:r w:rsidR="00FC0419">
              <w:rPr>
                <w:lang w:val="uk-UA"/>
              </w:rPr>
              <w:t>0 тис.грн.</w:t>
            </w:r>
          </w:p>
          <w:p w:rsidR="00EB4255" w:rsidRPr="00EB4255" w:rsidRDefault="00EB4255" w:rsidP="00EB4255">
            <w:pPr>
              <w:jc w:val="both"/>
              <w:rPr>
                <w:lang w:val="uk-UA"/>
              </w:rPr>
            </w:pPr>
            <w:r w:rsidRPr="00EB4255">
              <w:rPr>
                <w:lang w:val="uk-UA"/>
              </w:rPr>
              <w:t>Що не дозволить профінансувати заходи програми соціально-економічного та культурного розвитку.</w:t>
            </w:r>
          </w:p>
          <w:p w:rsidR="00EB4255" w:rsidRPr="00EB4255" w:rsidRDefault="00EB4255" w:rsidP="00EB4255">
            <w:pPr>
              <w:textAlignment w:val="baseline"/>
              <w:rPr>
                <w:lang w:val="uk-UA"/>
              </w:rPr>
            </w:pPr>
          </w:p>
        </w:tc>
      </w:tr>
      <w:tr w:rsidR="00EB4255" w:rsidRPr="00EB4255" w:rsidTr="00EB4255">
        <w:trPr>
          <w:jc w:val="center"/>
        </w:trPr>
        <w:tc>
          <w:tcPr>
            <w:tcW w:w="10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2</w:t>
            </w:r>
          </w:p>
        </w:tc>
        <w:tc>
          <w:tcPr>
            <w:tcW w:w="392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Прийняття даного рішення сільської ради забезпечить досягнути встановлених цілей, чітких та прозорих механіз</w:t>
            </w:r>
            <w:r w:rsidR="006F18E1">
              <w:rPr>
                <w:lang w:val="uk-UA"/>
              </w:rPr>
              <w:t>мів справляння та сплата земельного</w:t>
            </w:r>
            <w:r w:rsidRPr="00EB4255">
              <w:rPr>
                <w:lang w:val="uk-UA"/>
              </w:rPr>
              <w:t xml:space="preserve"> податку на території сільської ради та відповідне наповнення сільського бюджету.</w:t>
            </w:r>
          </w:p>
          <w:p w:rsidR="00EB4255" w:rsidRPr="00EB4255" w:rsidRDefault="00EB4255" w:rsidP="00EB4255">
            <w:pPr>
              <w:jc w:val="both"/>
              <w:rPr>
                <w:lang w:val="uk-UA"/>
              </w:rPr>
            </w:pPr>
            <w:r w:rsidRPr="00EB4255">
              <w:rPr>
                <w:lang w:val="uk-UA"/>
              </w:rPr>
              <w:t>Забезпечити фінансову основу самостійності органу місцевого самоврядув</w:t>
            </w:r>
            <w:r w:rsidR="00EA3FB7">
              <w:rPr>
                <w:lang w:val="uk-UA"/>
              </w:rPr>
              <w:t xml:space="preserve">ання. До бюджету надійде </w:t>
            </w:r>
            <w:r w:rsidR="00C26BB2">
              <w:rPr>
                <w:lang w:val="uk-UA"/>
              </w:rPr>
              <w:t>5</w:t>
            </w:r>
            <w:r w:rsidR="00FC0419">
              <w:rPr>
                <w:lang w:val="uk-UA"/>
              </w:rPr>
              <w:t>7,640 тис.грн.</w:t>
            </w:r>
            <w:r w:rsidRPr="00EB4255">
              <w:rPr>
                <w:lang w:val="uk-UA"/>
              </w:rPr>
              <w:t xml:space="preserve">., що дозволить  профінансувати заходи програми соціально-економічного та культурного розвитку. </w:t>
            </w:r>
          </w:p>
        </w:tc>
      </w:tr>
      <w:tr w:rsidR="00EB4255" w:rsidRPr="00516BB8" w:rsidTr="00EB4255">
        <w:trPr>
          <w:jc w:val="center"/>
        </w:trPr>
        <w:tc>
          <w:tcPr>
            <w:tcW w:w="10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3</w:t>
            </w:r>
          </w:p>
        </w:tc>
        <w:tc>
          <w:tcPr>
            <w:tcW w:w="392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p>
          <w:p w:rsidR="00EB4255" w:rsidRPr="00EB4255" w:rsidRDefault="00EB4255" w:rsidP="00EB4255">
            <w:pPr>
              <w:textAlignment w:val="baseline"/>
              <w:rPr>
                <w:lang w:val="uk-UA"/>
              </w:rPr>
            </w:pPr>
            <w:r w:rsidRPr="00EB4255">
              <w:rPr>
                <w:lang w:val="uk-UA"/>
              </w:rPr>
              <w:t xml:space="preserve">Така альтернатива неприйнятною в зв’язку з тим, що є непосильною для платників єдиного податку. У зв’язку з надмірним податковим навантаженням буде виникати </w:t>
            </w:r>
            <w:r w:rsidR="00FC0419">
              <w:rPr>
                <w:lang w:val="uk-UA"/>
              </w:rPr>
              <w:t>заборгованість зі сплати земельного</w:t>
            </w:r>
            <w:r w:rsidRPr="00EB4255">
              <w:rPr>
                <w:lang w:val="uk-UA"/>
              </w:rPr>
              <w:t xml:space="preserve"> податку ,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   </w:t>
            </w:r>
          </w:p>
        </w:tc>
      </w:tr>
    </w:tbl>
    <w:p w:rsidR="00EB4255" w:rsidRPr="00EB4255" w:rsidRDefault="00EB4255" w:rsidP="00EB4255">
      <w:pPr>
        <w:shd w:val="clear" w:color="auto" w:fill="FFFFFF"/>
        <w:textAlignment w:val="baseline"/>
        <w:rPr>
          <w:bdr w:val="none" w:sz="0" w:space="0" w:color="auto" w:frame="1"/>
          <w:lang w:val="uk-UA"/>
        </w:rPr>
      </w:pPr>
    </w:p>
    <w:p w:rsidR="00EB4255" w:rsidRPr="00EB4255" w:rsidRDefault="00EB4255" w:rsidP="00EB4255">
      <w:pPr>
        <w:shd w:val="clear" w:color="auto" w:fill="FFFFFF"/>
        <w:ind w:firstLine="450"/>
        <w:jc w:val="both"/>
        <w:textAlignment w:val="baseline"/>
        <w:rPr>
          <w:b/>
          <w:i/>
        </w:rPr>
      </w:pPr>
      <w:r w:rsidRPr="00EB4255">
        <w:rPr>
          <w:b/>
          <w:i/>
        </w:rPr>
        <w:t>2. Оцінка вибраних альтернативних способів досягнення цілей</w:t>
      </w:r>
    </w:p>
    <w:p w:rsidR="00EB4255" w:rsidRPr="00EB4255" w:rsidRDefault="00EB4255" w:rsidP="00EB4255">
      <w:pPr>
        <w:shd w:val="clear" w:color="auto" w:fill="FFFFFF"/>
        <w:ind w:firstLine="450"/>
        <w:jc w:val="both"/>
        <w:textAlignment w:val="baseline"/>
      </w:pPr>
      <w:r w:rsidRPr="00EB4255">
        <w:t>Оцінка впливу на сферу інтересів держави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1"/>
        <w:gridCol w:w="3468"/>
        <w:gridCol w:w="3402"/>
      </w:tblGrid>
      <w:tr w:rsidR="00EB4255" w:rsidRPr="00EB4255" w:rsidTr="00EB4255">
        <w:tc>
          <w:tcPr>
            <w:tcW w:w="2491"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b/>
                <w:lang w:val="uk-UA"/>
              </w:rPr>
            </w:pPr>
            <w:r w:rsidRPr="00EB4255">
              <w:rPr>
                <w:b/>
                <w:lang w:val="uk-UA"/>
              </w:rPr>
              <w:t>Вид альтернативи</w:t>
            </w:r>
          </w:p>
        </w:tc>
        <w:tc>
          <w:tcPr>
            <w:tcW w:w="3468"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b/>
                <w:lang w:val="uk-UA"/>
              </w:rPr>
            </w:pPr>
            <w:r w:rsidRPr="00EB4255">
              <w:rPr>
                <w:b/>
                <w:lang w:val="uk-UA"/>
              </w:rPr>
              <w:t>Вигоди</w:t>
            </w:r>
          </w:p>
        </w:tc>
        <w:tc>
          <w:tcPr>
            <w:tcW w:w="3402"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b/>
                <w:lang w:val="uk-UA"/>
              </w:rPr>
            </w:pPr>
            <w:r w:rsidRPr="00EB4255">
              <w:rPr>
                <w:b/>
                <w:lang w:val="uk-UA"/>
              </w:rPr>
              <w:t>Витрати</w:t>
            </w:r>
          </w:p>
        </w:tc>
      </w:tr>
      <w:tr w:rsidR="00EB4255" w:rsidRPr="00EB4255" w:rsidTr="00EB4255">
        <w:tc>
          <w:tcPr>
            <w:tcW w:w="2491"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1</w:t>
            </w:r>
          </w:p>
        </w:tc>
        <w:tc>
          <w:tcPr>
            <w:tcW w:w="3468"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Відсутні</w:t>
            </w:r>
          </w:p>
        </w:tc>
        <w:tc>
          <w:tcPr>
            <w:tcW w:w="3402"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Відсутні</w:t>
            </w:r>
          </w:p>
        </w:tc>
      </w:tr>
      <w:tr w:rsidR="00EB4255" w:rsidRPr="00EB4255" w:rsidTr="00EB4255">
        <w:tc>
          <w:tcPr>
            <w:tcW w:w="2491"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2</w:t>
            </w:r>
          </w:p>
        </w:tc>
        <w:tc>
          <w:tcPr>
            <w:tcW w:w="3468"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pStyle w:val="a5"/>
              <w:numPr>
                <w:ilvl w:val="0"/>
                <w:numId w:val="7"/>
              </w:numPr>
              <w:spacing w:after="200" w:line="276" w:lineRule="auto"/>
              <w:textAlignment w:val="baseline"/>
              <w:rPr>
                <w:lang w:val="uk-UA"/>
              </w:rPr>
            </w:pPr>
            <w:r w:rsidRPr="00EB4255">
              <w:rPr>
                <w:lang w:val="uk-UA"/>
              </w:rPr>
              <w:t>Забезпечити дотримання вимог Податкового кодексу України, реалізацію наданих органами місцевого самоврядування повноважень.</w:t>
            </w:r>
          </w:p>
          <w:p w:rsidR="00EB4255" w:rsidRPr="00EB4255" w:rsidRDefault="00EB4255" w:rsidP="00EB4255">
            <w:pPr>
              <w:pStyle w:val="a5"/>
              <w:numPr>
                <w:ilvl w:val="0"/>
                <w:numId w:val="7"/>
              </w:numPr>
              <w:spacing w:after="200" w:line="276" w:lineRule="auto"/>
              <w:textAlignment w:val="baseline"/>
              <w:rPr>
                <w:lang w:val="uk-UA"/>
              </w:rPr>
            </w:pPr>
            <w:r w:rsidRPr="00EB4255">
              <w:rPr>
                <w:lang w:val="uk-UA"/>
              </w:rPr>
              <w:t>Забезпечити відповідні надходження до сільс</w:t>
            </w:r>
            <w:r w:rsidR="00FC0419">
              <w:rPr>
                <w:lang w:val="uk-UA"/>
              </w:rPr>
              <w:t>ького бюджету від сплати земельного</w:t>
            </w:r>
            <w:r w:rsidRPr="00EB4255">
              <w:rPr>
                <w:lang w:val="uk-UA"/>
              </w:rPr>
              <w:t xml:space="preserve"> податку.</w:t>
            </w:r>
          </w:p>
          <w:p w:rsidR="00EB4255" w:rsidRPr="00EB4255" w:rsidRDefault="00EB4255" w:rsidP="00EB4255">
            <w:pPr>
              <w:pStyle w:val="a5"/>
              <w:numPr>
                <w:ilvl w:val="0"/>
                <w:numId w:val="7"/>
              </w:numPr>
              <w:spacing w:after="200" w:line="276" w:lineRule="auto"/>
              <w:textAlignment w:val="baseline"/>
              <w:rPr>
                <w:lang w:val="uk-UA"/>
              </w:rPr>
            </w:pPr>
            <w:r w:rsidRPr="00EB4255">
              <w:rPr>
                <w:lang w:val="uk-UA"/>
              </w:rPr>
              <w:t xml:space="preserve">Створить сприятливі </w:t>
            </w:r>
            <w:r w:rsidRPr="00EB4255">
              <w:rPr>
                <w:lang w:val="uk-UA"/>
              </w:rPr>
              <w:lastRenderedPageBreak/>
              <w:t>фінансові можливості сільської ради для задоволення програми соціально-економічного та культурного розвитку.</w:t>
            </w:r>
          </w:p>
          <w:p w:rsidR="00EB4255" w:rsidRPr="00EB4255" w:rsidRDefault="00EB4255" w:rsidP="00EB4255">
            <w:pPr>
              <w:pStyle w:val="a5"/>
              <w:numPr>
                <w:ilvl w:val="0"/>
                <w:numId w:val="7"/>
              </w:numPr>
              <w:spacing w:after="200" w:line="276" w:lineRule="auto"/>
              <w:textAlignment w:val="baseline"/>
              <w:rPr>
                <w:lang w:val="uk-UA"/>
              </w:rPr>
            </w:pPr>
            <w:r w:rsidRPr="00EB4255">
              <w:rPr>
                <w:lang w:val="uk-UA"/>
              </w:rPr>
              <w:t>Вдосконалить відносини між сільської радою, органом фіскальної служби та суб’єктами господарювання пов’язаних зі справлянням податків та зборів.</w:t>
            </w:r>
          </w:p>
        </w:tc>
        <w:tc>
          <w:tcPr>
            <w:tcW w:w="3402"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EB4255" w:rsidRPr="00EB4255" w:rsidTr="00EB4255">
        <w:tc>
          <w:tcPr>
            <w:tcW w:w="2491"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lastRenderedPageBreak/>
              <w:t>Альтернатива 3</w:t>
            </w:r>
          </w:p>
        </w:tc>
        <w:tc>
          <w:tcPr>
            <w:tcW w:w="3468"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pStyle w:val="a5"/>
              <w:numPr>
                <w:ilvl w:val="0"/>
                <w:numId w:val="8"/>
              </w:numPr>
              <w:spacing w:after="200" w:line="276" w:lineRule="auto"/>
              <w:textAlignment w:val="baseline"/>
              <w:rPr>
                <w:lang w:val="uk-UA"/>
              </w:rPr>
            </w:pPr>
            <w:r w:rsidRPr="00EB4255">
              <w:rPr>
                <w:lang w:val="uk-UA"/>
              </w:rPr>
              <w:t>Максимальні надходження коштів до місцевого бюджету.</w:t>
            </w:r>
          </w:p>
          <w:p w:rsidR="00EB4255" w:rsidRPr="00EB4255" w:rsidRDefault="00EB4255" w:rsidP="00EB4255">
            <w:pPr>
              <w:pStyle w:val="a5"/>
              <w:numPr>
                <w:ilvl w:val="0"/>
                <w:numId w:val="8"/>
              </w:numPr>
              <w:spacing w:after="200" w:line="276" w:lineRule="auto"/>
              <w:textAlignment w:val="baseline"/>
              <w:rPr>
                <w:lang w:val="uk-UA"/>
              </w:rPr>
            </w:pPr>
            <w:r w:rsidRPr="00EB4255">
              <w:rPr>
                <w:lang w:val="uk-UA"/>
              </w:rPr>
              <w:t>Спрямування надлишків на соціально-економічний розвиток</w:t>
            </w:r>
          </w:p>
        </w:tc>
        <w:tc>
          <w:tcPr>
            <w:tcW w:w="3402"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EB4255" w:rsidRPr="00EB4255" w:rsidRDefault="00EB4255" w:rsidP="00EB4255">
      <w:pPr>
        <w:shd w:val="clear" w:color="auto" w:fill="FFFFFF"/>
        <w:textAlignment w:val="baseline"/>
        <w:rPr>
          <w:lang w:val="uk-UA"/>
        </w:rPr>
      </w:pPr>
    </w:p>
    <w:p w:rsidR="00EB4255" w:rsidRPr="00EB4255" w:rsidRDefault="00EB4255" w:rsidP="00EB4255">
      <w:pPr>
        <w:shd w:val="clear" w:color="auto" w:fill="FFFFFF"/>
        <w:ind w:firstLine="450"/>
        <w:jc w:val="both"/>
        <w:textAlignment w:val="baseline"/>
      </w:pPr>
      <w:r w:rsidRPr="00EB4255">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3122"/>
        <w:gridCol w:w="3122"/>
      </w:tblGrid>
      <w:tr w:rsidR="00EB4255" w:rsidRPr="00EB4255" w:rsidTr="00EB4255">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Вид альтернативи</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Вигоди</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Витрати</w:t>
            </w:r>
          </w:p>
        </w:tc>
      </w:tr>
      <w:tr w:rsidR="00EB4255" w:rsidRPr="00EB4255" w:rsidTr="00EB4255">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1</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Сплата податку за мінімальними ставками, передбаченими Податковим кодексом України.</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 xml:space="preserve"> Не виконання бюджетних програм, відсутність кошті на реалізацію соціальних проектів</w:t>
            </w:r>
          </w:p>
        </w:tc>
      </w:tr>
      <w:tr w:rsidR="00EB4255" w:rsidRPr="00EB4255" w:rsidTr="00EB4255">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2</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FC0419" w:rsidP="00EB4255">
            <w:pPr>
              <w:textAlignment w:val="baseline"/>
              <w:rPr>
                <w:lang w:val="uk-UA"/>
              </w:rPr>
            </w:pPr>
            <w:r>
              <w:rPr>
                <w:lang w:val="uk-UA"/>
              </w:rPr>
              <w:t>Сплата земельного</w:t>
            </w:r>
            <w:r w:rsidR="00EB4255" w:rsidRPr="00EB4255">
              <w:rPr>
                <w:lang w:val="uk-UA"/>
              </w:rPr>
              <w:t xml:space="preserve"> податку за обґрунтованими ставками.</w:t>
            </w:r>
          </w:p>
          <w:p w:rsidR="00EB4255" w:rsidRPr="00EB4255" w:rsidRDefault="00EB4255" w:rsidP="00EB4255">
            <w:pPr>
              <w:textAlignment w:val="baseline"/>
              <w:rPr>
                <w:lang w:val="uk-UA"/>
              </w:rPr>
            </w:pPr>
            <w:r w:rsidRPr="00EB4255">
              <w:rPr>
                <w:lang w:val="uk-UA"/>
              </w:rPr>
              <w:t>Відкритість процедури, прозорість дій місцевого самоврядування. Вдосконалить відносини між сільською радою, органами фіскальної служби та суб’єктами господарювання п</w:t>
            </w:r>
            <w:r w:rsidR="00FC0419">
              <w:rPr>
                <w:lang w:val="uk-UA"/>
              </w:rPr>
              <w:t>ов’язаних зі справлянням земельного</w:t>
            </w:r>
            <w:r w:rsidRPr="00EB4255">
              <w:rPr>
                <w:lang w:val="uk-UA"/>
              </w:rPr>
              <w:t xml:space="preserve"> податку.</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Сплата податку за запропон</w:t>
            </w:r>
            <w:r w:rsidR="00C26BB2">
              <w:rPr>
                <w:lang w:val="uk-UA"/>
              </w:rPr>
              <w:t>ованими ставками в сумі: 5</w:t>
            </w:r>
            <w:r w:rsidR="00FC0419">
              <w:rPr>
                <w:lang w:val="uk-UA"/>
              </w:rPr>
              <w:t>7,640 тис.грн.</w:t>
            </w:r>
            <w:r w:rsidRPr="00EB4255">
              <w:rPr>
                <w:lang w:val="uk-UA"/>
              </w:rPr>
              <w:t>.</w:t>
            </w:r>
          </w:p>
        </w:tc>
      </w:tr>
      <w:tr w:rsidR="00EB4255" w:rsidRPr="00EB4255" w:rsidTr="00EB4255">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3</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Вирішення більшості кількості соціальних проблем на території Аджамської сільської ради за рахунок значного зростання дохідної частини сільського бюджету.</w:t>
            </w:r>
          </w:p>
        </w:tc>
        <w:tc>
          <w:tcPr>
            <w:tcW w:w="3090" w:type="dxa"/>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Надмірне податкове навантаження за встановл</w:t>
            </w:r>
            <w:r w:rsidR="00FC0419">
              <w:rPr>
                <w:lang w:val="uk-UA"/>
              </w:rPr>
              <w:t>ення максимальних ставок земельного</w:t>
            </w:r>
            <w:r w:rsidRPr="00EB4255">
              <w:rPr>
                <w:lang w:val="uk-UA"/>
              </w:rPr>
              <w:t xml:space="preserve"> податку, призведе до нарахування пені та штрафних санкцій за їх несвоєчасну сплату.</w:t>
            </w:r>
          </w:p>
        </w:tc>
      </w:tr>
    </w:tbl>
    <w:p w:rsidR="00EB4255" w:rsidRPr="00EB4255" w:rsidRDefault="00EB4255" w:rsidP="00EB4255">
      <w:pPr>
        <w:shd w:val="clear" w:color="auto" w:fill="FFFFFF"/>
        <w:textAlignment w:val="baseline"/>
        <w:rPr>
          <w:bdr w:val="none" w:sz="0" w:space="0" w:color="auto" w:frame="1"/>
          <w:lang w:val="uk-UA"/>
        </w:rPr>
      </w:pPr>
    </w:p>
    <w:p w:rsidR="00EB4255" w:rsidRDefault="00EB4255" w:rsidP="00EB4255">
      <w:pPr>
        <w:shd w:val="clear" w:color="auto" w:fill="FFFFFF"/>
        <w:textAlignment w:val="baseline"/>
        <w:rPr>
          <w:lang w:val="uk-UA"/>
        </w:rPr>
      </w:pPr>
    </w:p>
    <w:p w:rsidR="007E2E88" w:rsidRDefault="007E2E88" w:rsidP="00EB4255">
      <w:pPr>
        <w:shd w:val="clear" w:color="auto" w:fill="FFFFFF"/>
        <w:textAlignment w:val="baseline"/>
        <w:rPr>
          <w:lang w:val="uk-UA"/>
        </w:rPr>
      </w:pPr>
    </w:p>
    <w:p w:rsidR="007E2E88" w:rsidRDefault="007E2E88" w:rsidP="00EB4255">
      <w:pPr>
        <w:shd w:val="clear" w:color="auto" w:fill="FFFFFF"/>
        <w:textAlignment w:val="baseline"/>
        <w:rPr>
          <w:lang w:val="uk-UA"/>
        </w:rPr>
      </w:pPr>
    </w:p>
    <w:p w:rsidR="007E2E88" w:rsidRPr="00EB4255" w:rsidRDefault="007E2E88" w:rsidP="00EB4255">
      <w:pPr>
        <w:shd w:val="clear" w:color="auto" w:fill="FFFFFF"/>
        <w:textAlignment w:val="baseline"/>
        <w:rPr>
          <w:lang w:val="uk-UA"/>
        </w:rPr>
      </w:pPr>
    </w:p>
    <w:p w:rsidR="00EB4255" w:rsidRPr="00EB4255" w:rsidRDefault="00EB4255" w:rsidP="00EB4255">
      <w:pPr>
        <w:shd w:val="clear" w:color="auto" w:fill="FFFFFF"/>
        <w:ind w:firstLine="450"/>
        <w:jc w:val="both"/>
        <w:textAlignment w:val="baseline"/>
      </w:pPr>
      <w:r w:rsidRPr="00EB4255">
        <w:lastRenderedPageBreak/>
        <w:t>Оцінка впливу на сферу інтересів суб’єктів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65"/>
        <w:gridCol w:w="1418"/>
        <w:gridCol w:w="1420"/>
        <w:gridCol w:w="2650"/>
        <w:gridCol w:w="1512"/>
      </w:tblGrid>
      <w:tr w:rsidR="00EB4255" w:rsidRPr="00EB4255" w:rsidTr="00EB4255">
        <w:tc>
          <w:tcPr>
            <w:tcW w:w="126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Показник</w:t>
            </w:r>
          </w:p>
        </w:tc>
        <w:tc>
          <w:tcPr>
            <w:tcW w:w="75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Великі</w:t>
            </w:r>
          </w:p>
        </w:tc>
        <w:tc>
          <w:tcPr>
            <w:tcW w:w="758"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Середні</w:t>
            </w:r>
          </w:p>
        </w:tc>
        <w:tc>
          <w:tcPr>
            <w:tcW w:w="141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en-US"/>
              </w:rPr>
            </w:pPr>
            <w:r w:rsidRPr="00EB4255">
              <w:rPr>
                <w:lang w:val="uk-UA"/>
              </w:rPr>
              <w:t>Малі та</w:t>
            </w:r>
            <w:r w:rsidRPr="00EB4255">
              <w:rPr>
                <w:lang w:val="en-US"/>
              </w:rPr>
              <w:t xml:space="preserve"> </w:t>
            </w:r>
            <w:r w:rsidRPr="00EB4255">
              <w:rPr>
                <w:lang w:val="uk-UA"/>
              </w:rPr>
              <w:t xml:space="preserve">Мікро </w:t>
            </w:r>
          </w:p>
        </w:tc>
        <w:tc>
          <w:tcPr>
            <w:tcW w:w="80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Разом</w:t>
            </w:r>
          </w:p>
        </w:tc>
      </w:tr>
      <w:tr w:rsidR="00EB4255" w:rsidRPr="00EB4255" w:rsidTr="00EB4255">
        <w:tc>
          <w:tcPr>
            <w:tcW w:w="126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Кількість суб’єктів господарювання, що підпадають під дію регулювання, одиниць</w:t>
            </w:r>
          </w:p>
        </w:tc>
        <w:tc>
          <w:tcPr>
            <w:tcW w:w="75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rPr>
                <w:lang w:val="uk-UA"/>
              </w:rPr>
            </w:pPr>
            <w:r w:rsidRPr="00EB4255">
              <w:rPr>
                <w:lang w:val="uk-UA"/>
              </w:rPr>
              <w:t>Х</w:t>
            </w:r>
          </w:p>
        </w:tc>
        <w:tc>
          <w:tcPr>
            <w:tcW w:w="758"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Х</w:t>
            </w:r>
          </w:p>
        </w:tc>
        <w:tc>
          <w:tcPr>
            <w:tcW w:w="141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en-US"/>
              </w:rPr>
            </w:pPr>
            <w:r w:rsidRPr="00EB4255">
              <w:rPr>
                <w:lang w:val="en-US"/>
              </w:rPr>
              <w:t>37</w:t>
            </w:r>
          </w:p>
          <w:p w:rsidR="00EB4255" w:rsidRPr="00EB4255" w:rsidRDefault="00EB4255" w:rsidP="00EB4255">
            <w:pPr>
              <w:jc w:val="center"/>
              <w:textAlignment w:val="baseline"/>
              <w:rPr>
                <w:lang w:val="uk-UA"/>
              </w:rPr>
            </w:pPr>
          </w:p>
        </w:tc>
        <w:tc>
          <w:tcPr>
            <w:tcW w:w="80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en-US"/>
              </w:rPr>
            </w:pPr>
            <w:r w:rsidRPr="00EB4255">
              <w:rPr>
                <w:lang w:val="en-US"/>
              </w:rPr>
              <w:t>37</w:t>
            </w:r>
          </w:p>
        </w:tc>
      </w:tr>
      <w:tr w:rsidR="00EB4255" w:rsidRPr="00EB4255" w:rsidTr="00EB4255">
        <w:tc>
          <w:tcPr>
            <w:tcW w:w="126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Питома вага групи у загальній кількості, відсотків</w:t>
            </w:r>
          </w:p>
        </w:tc>
        <w:tc>
          <w:tcPr>
            <w:tcW w:w="75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Х</w:t>
            </w:r>
          </w:p>
        </w:tc>
        <w:tc>
          <w:tcPr>
            <w:tcW w:w="758"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Х</w:t>
            </w:r>
          </w:p>
        </w:tc>
        <w:tc>
          <w:tcPr>
            <w:tcW w:w="141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rPr>
                <w:lang w:val="uk-UA"/>
              </w:rPr>
            </w:pPr>
            <w:r w:rsidRPr="00EB4255">
              <w:rPr>
                <w:lang w:val="uk-UA"/>
              </w:rPr>
              <w:t>100</w:t>
            </w:r>
          </w:p>
          <w:p w:rsidR="00EB4255" w:rsidRPr="00EB4255" w:rsidRDefault="00EB4255" w:rsidP="00EB4255">
            <w:pPr>
              <w:jc w:val="center"/>
              <w:rPr>
                <w:lang w:val="uk-UA"/>
              </w:rPr>
            </w:pPr>
          </w:p>
        </w:tc>
        <w:tc>
          <w:tcPr>
            <w:tcW w:w="80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Х</w:t>
            </w:r>
          </w:p>
        </w:tc>
      </w:tr>
    </w:tbl>
    <w:p w:rsidR="00EB4255" w:rsidRPr="00EB4255" w:rsidRDefault="00EB4255" w:rsidP="00EB4255">
      <w:pPr>
        <w:shd w:val="clear" w:color="auto" w:fill="FFFFFF"/>
        <w:textAlignment w:val="baseline"/>
        <w:rPr>
          <w:bdr w:val="none" w:sz="0" w:space="0" w:color="auto" w:frame="1"/>
          <w:lang w:val="uk-UA"/>
        </w:rPr>
      </w:pPr>
    </w:p>
    <w:tbl>
      <w:tblPr>
        <w:tblW w:w="4848"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7"/>
        <w:gridCol w:w="4111"/>
        <w:gridCol w:w="3122"/>
      </w:tblGrid>
      <w:tr w:rsidR="00EB4255" w:rsidRPr="00EB4255" w:rsidTr="00EB4255">
        <w:tc>
          <w:tcPr>
            <w:tcW w:w="101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Вид альтернативи</w:t>
            </w:r>
          </w:p>
        </w:tc>
        <w:tc>
          <w:tcPr>
            <w:tcW w:w="226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Вигоди</w:t>
            </w:r>
          </w:p>
        </w:tc>
        <w:tc>
          <w:tcPr>
            <w:tcW w:w="171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Витрати</w:t>
            </w:r>
          </w:p>
        </w:tc>
      </w:tr>
      <w:tr w:rsidR="00EB4255" w:rsidRPr="00EB4255" w:rsidTr="00EB4255">
        <w:tc>
          <w:tcPr>
            <w:tcW w:w="101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1</w:t>
            </w:r>
          </w:p>
        </w:tc>
        <w:tc>
          <w:tcPr>
            <w:tcW w:w="226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Сплата податку за мінімальними ставками, передбаченими Податковим кодексом України</w:t>
            </w:r>
          </w:p>
        </w:tc>
        <w:tc>
          <w:tcPr>
            <w:tcW w:w="171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Не виконання бюджетних програм, відсутність кошті на реалізацію соціальних проектів</w:t>
            </w:r>
          </w:p>
        </w:tc>
      </w:tr>
      <w:tr w:rsidR="00EB4255" w:rsidRPr="00EB4255" w:rsidTr="00EB4255">
        <w:tc>
          <w:tcPr>
            <w:tcW w:w="101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2</w:t>
            </w:r>
          </w:p>
        </w:tc>
        <w:tc>
          <w:tcPr>
            <w:tcW w:w="2264" w:type="pct"/>
            <w:tcBorders>
              <w:top w:val="single" w:sz="4" w:space="0" w:color="auto"/>
              <w:left w:val="single" w:sz="4" w:space="0" w:color="auto"/>
              <w:bottom w:val="single" w:sz="4" w:space="0" w:color="auto"/>
              <w:right w:val="single" w:sz="4" w:space="0" w:color="auto"/>
            </w:tcBorders>
            <w:hideMark/>
          </w:tcPr>
          <w:p w:rsidR="00EB4255" w:rsidRPr="00EB4255" w:rsidRDefault="00FC0419" w:rsidP="00EB4255">
            <w:pPr>
              <w:textAlignment w:val="baseline"/>
              <w:rPr>
                <w:lang w:val="uk-UA"/>
              </w:rPr>
            </w:pPr>
            <w:r>
              <w:rPr>
                <w:lang w:val="uk-UA"/>
              </w:rPr>
              <w:t>Сплата земельного</w:t>
            </w:r>
            <w:r w:rsidR="00EB4255" w:rsidRPr="00EB4255">
              <w:rPr>
                <w:lang w:val="uk-UA"/>
              </w:rPr>
              <w:t xml:space="preserve"> податку за обґрунтованими ставками.</w:t>
            </w:r>
          </w:p>
          <w:p w:rsidR="00EB4255" w:rsidRPr="00EB4255" w:rsidRDefault="00EB4255" w:rsidP="00EB4255">
            <w:pPr>
              <w:textAlignment w:val="baseline"/>
              <w:rPr>
                <w:lang w:val="uk-UA"/>
              </w:rPr>
            </w:pPr>
            <w:r w:rsidRPr="00EB4255">
              <w:rPr>
                <w:lang w:val="uk-UA"/>
              </w:rPr>
              <w:t>Відкритість процедури, прозорість дій місцевого самоврядування. Вдосконалить відносини між сільською радою, органами фіскальної служби та суб’єктами господарювання п</w:t>
            </w:r>
            <w:r w:rsidR="00FC0419">
              <w:rPr>
                <w:lang w:val="uk-UA"/>
              </w:rPr>
              <w:t>ов’язаних зі справлянням земельного</w:t>
            </w:r>
            <w:r w:rsidRPr="00EB4255">
              <w:rPr>
                <w:lang w:val="uk-UA"/>
              </w:rPr>
              <w:t xml:space="preserve"> податку.</w:t>
            </w:r>
          </w:p>
        </w:tc>
        <w:tc>
          <w:tcPr>
            <w:tcW w:w="171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Сплата податку за запропонованими ставками. Детальна інформація щодо очікуваних витрат наведено у додатку1 до цього АРВ.</w:t>
            </w:r>
          </w:p>
        </w:tc>
      </w:tr>
      <w:tr w:rsidR="00EB4255" w:rsidRPr="00EB4255" w:rsidTr="00EB4255">
        <w:tc>
          <w:tcPr>
            <w:tcW w:w="101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3</w:t>
            </w:r>
          </w:p>
        </w:tc>
        <w:tc>
          <w:tcPr>
            <w:tcW w:w="226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Відсутні</w:t>
            </w:r>
          </w:p>
        </w:tc>
        <w:tc>
          <w:tcPr>
            <w:tcW w:w="171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p>
          <w:p w:rsidR="00EB4255" w:rsidRPr="00EB4255" w:rsidRDefault="00EB4255" w:rsidP="00EB4255">
            <w:pPr>
              <w:textAlignment w:val="baseline"/>
              <w:rPr>
                <w:lang w:val="uk-UA"/>
              </w:rPr>
            </w:pPr>
            <w:r w:rsidRPr="00EB4255">
              <w:rPr>
                <w:lang w:val="uk-UA"/>
              </w:rPr>
              <w:t>Надмірне податкове навантаження, яке може спричинити занепад малого бізнесу, який провадить діяльність на території рад, зменшення кількості робочих місць.</w:t>
            </w:r>
          </w:p>
          <w:p w:rsidR="00EB4255" w:rsidRPr="00EB4255" w:rsidRDefault="00EB4255" w:rsidP="00EB4255">
            <w:pPr>
              <w:textAlignment w:val="baseline"/>
              <w:rPr>
                <w:lang w:val="uk-UA"/>
              </w:rPr>
            </w:pPr>
          </w:p>
        </w:tc>
      </w:tr>
    </w:tbl>
    <w:p w:rsidR="00EB4255" w:rsidRPr="00EB4255" w:rsidRDefault="00EB4255" w:rsidP="00EB4255">
      <w:pPr>
        <w:shd w:val="clear" w:color="auto" w:fill="FFFFFF"/>
        <w:textAlignment w:val="baseline"/>
        <w:rPr>
          <w:bdr w:val="none" w:sz="0" w:space="0" w:color="auto" w:frame="1"/>
          <w:lang w:val="uk-UA"/>
        </w:rPr>
      </w:pPr>
    </w:p>
    <w:p w:rsidR="00EB4255" w:rsidRPr="00EB4255" w:rsidRDefault="00EB4255" w:rsidP="00EB4255">
      <w:pPr>
        <w:shd w:val="clear" w:color="auto" w:fill="FFFFFF"/>
        <w:ind w:firstLine="450"/>
        <w:jc w:val="both"/>
        <w:textAlignment w:val="baseline"/>
        <w:rPr>
          <w:bdr w:val="none" w:sz="0" w:space="0" w:color="auto" w:frame="1"/>
          <w:lang w:val="uk-UA"/>
        </w:rPr>
      </w:pPr>
      <w:r w:rsidRPr="00EB4255">
        <w:rPr>
          <w:bdr w:val="none" w:sz="0" w:space="0" w:color="auto" w:frame="1"/>
          <w:lang w:val="uk-UA"/>
        </w:rPr>
        <w:t>Витрати суб’єктів господарювання великого і середнього підприємництва, які виникають внаслідок дії регуляторного акта, відсутні, так як рішення сільської ради стосується виключно суб’єктів малого та мікро бізнесу – фізичних осіб – підп</w:t>
      </w:r>
      <w:r w:rsidR="00FC0419">
        <w:rPr>
          <w:bdr w:val="none" w:sz="0" w:space="0" w:color="auto" w:frame="1"/>
          <w:lang w:val="uk-UA"/>
        </w:rPr>
        <w:t>риємців, що є платниками земельного</w:t>
      </w:r>
      <w:r w:rsidRPr="00EB4255">
        <w:rPr>
          <w:bdr w:val="none" w:sz="0" w:space="0" w:color="auto" w:frame="1"/>
          <w:lang w:val="uk-UA"/>
        </w:rPr>
        <w:t xml:space="preserve"> податку.</w:t>
      </w:r>
    </w:p>
    <w:p w:rsidR="00EB4255" w:rsidRPr="00EB4255" w:rsidRDefault="00EB4255" w:rsidP="00EB4255">
      <w:pPr>
        <w:shd w:val="clear" w:color="auto" w:fill="FFFFFF"/>
        <w:textAlignment w:val="baseline"/>
        <w:rPr>
          <w:bdr w:val="none" w:sz="0" w:space="0" w:color="auto" w:frame="1"/>
          <w:lang w:val="uk-UA"/>
        </w:rPr>
      </w:pPr>
    </w:p>
    <w:p w:rsidR="00EB4255" w:rsidRPr="00EB4255" w:rsidRDefault="00EB4255" w:rsidP="00EB4255">
      <w:pPr>
        <w:shd w:val="clear" w:color="auto" w:fill="FFFFFF"/>
        <w:jc w:val="center"/>
        <w:textAlignment w:val="baseline"/>
        <w:rPr>
          <w:i/>
        </w:rPr>
      </w:pPr>
      <w:r w:rsidRPr="00EB4255">
        <w:rPr>
          <w:b/>
          <w:bCs/>
          <w:i/>
          <w:bdr w:val="none" w:sz="0" w:space="0" w:color="auto" w:frame="1"/>
          <w:lang w:val="en-US"/>
        </w:rPr>
        <w:t>IV</w:t>
      </w:r>
      <w:r w:rsidRPr="00EB4255">
        <w:rPr>
          <w:b/>
          <w:bCs/>
          <w:i/>
          <w:bdr w:val="none" w:sz="0" w:space="0" w:color="auto" w:frame="1"/>
          <w:lang w:val="uk-UA"/>
        </w:rPr>
        <w:t xml:space="preserve">. </w:t>
      </w:r>
      <w:r w:rsidRPr="00EB4255">
        <w:rPr>
          <w:b/>
          <w:bCs/>
          <w:i/>
          <w:bdr w:val="none" w:sz="0" w:space="0" w:color="auto" w:frame="1"/>
        </w:rPr>
        <w:t xml:space="preserve"> Вибір найбільш оптимального альтернативного способу досягнення цілей</w:t>
      </w:r>
    </w:p>
    <w:p w:rsidR="00EB4255" w:rsidRPr="00EB4255" w:rsidRDefault="00EB4255" w:rsidP="00EB4255">
      <w:pPr>
        <w:shd w:val="clear" w:color="auto" w:fill="FFFFFF"/>
        <w:textAlignment w:val="baseline"/>
        <w:rPr>
          <w:bdr w:val="none" w:sz="0" w:space="0" w:color="auto" w:frame="1"/>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2364"/>
        <w:gridCol w:w="4447"/>
      </w:tblGrid>
      <w:tr w:rsidR="00EB4255" w:rsidRPr="00EB4255" w:rsidTr="00EB4255">
        <w:trPr>
          <w:jc w:val="center"/>
        </w:trPr>
        <w:tc>
          <w:tcPr>
            <w:tcW w:w="136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Рейтинг результативності (досягнення цілей під час вирішення проблеми)</w:t>
            </w:r>
          </w:p>
        </w:tc>
        <w:tc>
          <w:tcPr>
            <w:tcW w:w="1262"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Бал результативності (за чотирибальною системою оцінки)</w:t>
            </w:r>
          </w:p>
        </w:tc>
        <w:tc>
          <w:tcPr>
            <w:tcW w:w="237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Коментарі щодо присвоєння відповідного бала</w:t>
            </w:r>
          </w:p>
        </w:tc>
      </w:tr>
      <w:tr w:rsidR="00EB4255" w:rsidRPr="00EB4255" w:rsidTr="00EB4255">
        <w:trPr>
          <w:jc w:val="center"/>
        </w:trPr>
        <w:tc>
          <w:tcPr>
            <w:tcW w:w="136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1</w:t>
            </w:r>
          </w:p>
        </w:tc>
        <w:tc>
          <w:tcPr>
            <w:tcW w:w="1262"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pStyle w:val="a5"/>
              <w:numPr>
                <w:ilvl w:val="0"/>
                <w:numId w:val="9"/>
              </w:numPr>
              <w:spacing w:after="200" w:line="276" w:lineRule="auto"/>
              <w:textAlignment w:val="baseline"/>
              <w:rPr>
                <w:lang w:val="uk-UA"/>
              </w:rPr>
            </w:pPr>
            <w:r w:rsidRPr="00EB4255">
              <w:rPr>
                <w:lang w:val="uk-UA"/>
              </w:rPr>
              <w:t xml:space="preserve">Цілі прийняття регуляторного акта не можуть бути досягнуті       ( проблема </w:t>
            </w:r>
            <w:r w:rsidRPr="00EB4255">
              <w:rPr>
                <w:lang w:val="uk-UA"/>
              </w:rPr>
              <w:lastRenderedPageBreak/>
              <w:t>продовжує існувати)</w:t>
            </w:r>
          </w:p>
        </w:tc>
        <w:tc>
          <w:tcPr>
            <w:tcW w:w="237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lastRenderedPageBreak/>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w:t>
            </w:r>
            <w:r w:rsidRPr="00EB4255">
              <w:rPr>
                <w:lang w:val="uk-UA"/>
              </w:rPr>
              <w:lastRenderedPageBreak/>
              <w:t>мінімальними ставками, що не сприятиме наповненню сільського бюджету в можливих обсягах.</w:t>
            </w:r>
          </w:p>
          <w:p w:rsidR="00EB4255" w:rsidRPr="00EB4255" w:rsidRDefault="00EB4255" w:rsidP="00EB4255">
            <w:pPr>
              <w:textAlignment w:val="baseline"/>
              <w:rPr>
                <w:lang w:val="uk-UA"/>
              </w:rPr>
            </w:pPr>
            <w:r w:rsidRPr="00EB4255">
              <w:rPr>
                <w:lang w:val="uk-UA"/>
              </w:rPr>
              <w:t>Очікуванні втрати сільського бюджету в результаті неприйняття рішення «</w:t>
            </w:r>
            <w:r w:rsidRPr="00EB4255">
              <w:rPr>
                <w:b/>
                <w:lang w:val="uk-UA"/>
              </w:rPr>
              <w:t xml:space="preserve"> </w:t>
            </w:r>
            <w:r w:rsidR="00FC0419">
              <w:rPr>
                <w:lang w:val="uk-UA"/>
              </w:rPr>
              <w:t>Про встановлення земельного</w:t>
            </w:r>
            <w:r w:rsidRPr="00EB4255">
              <w:rPr>
                <w:lang w:val="uk-UA"/>
              </w:rPr>
              <w:t xml:space="preserve"> податку на території Аджамської сільської ради на 2019 рік »</w:t>
            </w:r>
            <w:r w:rsidR="00C26BB2">
              <w:rPr>
                <w:lang w:val="uk-UA"/>
              </w:rPr>
              <w:t xml:space="preserve"> складатимуть 5</w:t>
            </w:r>
            <w:r w:rsidR="00FC0419">
              <w:rPr>
                <w:lang w:val="uk-UA"/>
              </w:rPr>
              <w:t>7,640</w:t>
            </w:r>
          </w:p>
          <w:p w:rsidR="00EB4255" w:rsidRPr="00EB4255" w:rsidRDefault="00EB4255" w:rsidP="00EB4255">
            <w:pPr>
              <w:jc w:val="both"/>
              <w:rPr>
                <w:lang w:val="uk-UA"/>
              </w:rPr>
            </w:pPr>
            <w:r w:rsidRPr="00EB4255">
              <w:rPr>
                <w:lang w:val="uk-UA"/>
              </w:rPr>
              <w:t>Що не дозволить профінансувати заходи програми соціально-економічного та культурного розвитку.</w:t>
            </w:r>
          </w:p>
          <w:p w:rsidR="00EB4255" w:rsidRPr="00EB4255" w:rsidRDefault="00EB4255" w:rsidP="00EB4255">
            <w:pPr>
              <w:textAlignment w:val="baseline"/>
              <w:rPr>
                <w:lang w:val="uk-UA"/>
              </w:rPr>
            </w:pPr>
          </w:p>
        </w:tc>
      </w:tr>
      <w:tr w:rsidR="00EB4255" w:rsidRPr="00EB4255" w:rsidTr="00EB4255">
        <w:trPr>
          <w:jc w:val="center"/>
        </w:trPr>
        <w:tc>
          <w:tcPr>
            <w:tcW w:w="136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lastRenderedPageBreak/>
              <w:t>Альтернатива 2</w:t>
            </w:r>
          </w:p>
        </w:tc>
        <w:tc>
          <w:tcPr>
            <w:tcW w:w="1262"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 xml:space="preserve">  3-цілі прийняття проекту регуляторного акта можуть бути досягнуті майже повною мірою( усі важливі аспекти проблеми існувати не будуть</w:t>
            </w:r>
          </w:p>
        </w:tc>
        <w:tc>
          <w:tcPr>
            <w:tcW w:w="237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Прийняття даного рішення сільської ради забезпечить досягнути встановлених цілей, чітких та прозорих механіз</w:t>
            </w:r>
            <w:r w:rsidR="00FC0419">
              <w:rPr>
                <w:lang w:val="uk-UA"/>
              </w:rPr>
              <w:t>мів справляння та сплата земельного</w:t>
            </w:r>
            <w:r w:rsidRPr="00EB4255">
              <w:rPr>
                <w:lang w:val="uk-UA"/>
              </w:rPr>
              <w:t xml:space="preserve"> податку на території сільської ради та відповідне наповнення сільського бюджету.</w:t>
            </w:r>
          </w:p>
          <w:p w:rsidR="00EB4255" w:rsidRPr="00EB4255" w:rsidRDefault="00EB4255" w:rsidP="00EB4255">
            <w:pPr>
              <w:textAlignment w:val="baseline"/>
              <w:rPr>
                <w:lang w:val="uk-UA"/>
              </w:rPr>
            </w:pPr>
            <w:r w:rsidRPr="00EB4255">
              <w:rPr>
                <w:lang w:val="uk-UA"/>
              </w:rPr>
              <w:t>Забезпечити фінансову основу самостійності органу місцевого самоврядування. До бюджету н</w:t>
            </w:r>
            <w:r w:rsidR="00C26BB2">
              <w:rPr>
                <w:lang w:val="uk-UA"/>
              </w:rPr>
              <w:t>адійде 5</w:t>
            </w:r>
            <w:r w:rsidR="00FC0419">
              <w:rPr>
                <w:lang w:val="uk-UA"/>
              </w:rPr>
              <w:t>7,640 тис, грн.</w:t>
            </w:r>
            <w:r w:rsidRPr="00EB4255">
              <w:rPr>
                <w:lang w:val="uk-UA"/>
              </w:rPr>
              <w:t>, що дозволить  профінансувати заходи програми соціально-економічного та культурного розвитку. Таким чином, прийняттям вказаного рішення буде досягнуто балансу інтересів громади і платників податку і зборів.</w:t>
            </w:r>
          </w:p>
        </w:tc>
      </w:tr>
      <w:tr w:rsidR="00EB4255" w:rsidRPr="00516BB8" w:rsidTr="00EB4255">
        <w:trPr>
          <w:trHeight w:val="1152"/>
          <w:jc w:val="center"/>
        </w:trPr>
        <w:tc>
          <w:tcPr>
            <w:tcW w:w="136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en-US"/>
              </w:rPr>
            </w:pPr>
            <w:r w:rsidRPr="00EB4255">
              <w:rPr>
                <w:lang w:val="uk-UA"/>
              </w:rPr>
              <w:t>Альтернатива 3</w:t>
            </w:r>
          </w:p>
          <w:p w:rsidR="00EB4255" w:rsidRPr="00EB4255" w:rsidRDefault="00EB4255" w:rsidP="00EB4255">
            <w:pPr>
              <w:textAlignment w:val="baseline"/>
              <w:rPr>
                <w:lang w:val="en-US"/>
              </w:rPr>
            </w:pPr>
          </w:p>
        </w:tc>
        <w:tc>
          <w:tcPr>
            <w:tcW w:w="1262"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2-цілі прийняття регуляторного акта можуть бути досягнуті частково ( проблема значно зменшиться, деякі важливі та критичні аспекти проблеми залишаться невирішеними)</w:t>
            </w:r>
          </w:p>
        </w:tc>
        <w:tc>
          <w:tcPr>
            <w:tcW w:w="2374"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 xml:space="preserve"> Цілі регулювання можуть бути досягнуті частково. Надмірне податкове навантаження на </w:t>
            </w:r>
            <w:r w:rsidR="00FC0419" w:rsidRPr="00EB4255">
              <w:rPr>
                <w:lang w:val="uk-UA"/>
              </w:rPr>
              <w:t>суб’єктів</w:t>
            </w:r>
            <w:r w:rsidRPr="00EB4255">
              <w:rPr>
                <w:lang w:val="uk-UA"/>
              </w:rPr>
              <w:t xml:space="preserve"> господарювання знівелює вигоди від значного збільшення  дохідної частини місцевого бюджету, а саме існує ризик переходу </w:t>
            </w:r>
            <w:r w:rsidR="00FC0419" w:rsidRPr="00EB4255">
              <w:rPr>
                <w:lang w:val="uk-UA"/>
              </w:rPr>
              <w:t>суб’єктів</w:t>
            </w:r>
            <w:r w:rsidRPr="00EB4255">
              <w:rPr>
                <w:lang w:val="uk-UA"/>
              </w:rPr>
              <w:t xml:space="preserve">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сільського бюджету. Балансу інтересів досягнуто не було.</w:t>
            </w:r>
          </w:p>
        </w:tc>
      </w:tr>
      <w:tr w:rsidR="00EB4255" w:rsidRPr="00516BB8" w:rsidTr="00EB4255">
        <w:trPr>
          <w:trHeight w:val="879"/>
          <w:jc w:val="center"/>
        </w:trPr>
        <w:tc>
          <w:tcPr>
            <w:tcW w:w="5000" w:type="pct"/>
            <w:gridSpan w:val="3"/>
            <w:tcBorders>
              <w:top w:val="single" w:sz="4" w:space="0" w:color="auto"/>
              <w:left w:val="nil"/>
              <w:bottom w:val="single" w:sz="4" w:space="0" w:color="auto"/>
              <w:right w:val="nil"/>
            </w:tcBorders>
          </w:tcPr>
          <w:p w:rsidR="00EB4255" w:rsidRPr="00EB4255" w:rsidRDefault="00EB4255" w:rsidP="00EB4255">
            <w:pPr>
              <w:textAlignment w:val="baseline"/>
              <w:rPr>
                <w:lang w:val="uk-UA"/>
              </w:rPr>
            </w:pPr>
          </w:p>
          <w:p w:rsidR="00EB4255" w:rsidRPr="00EB4255" w:rsidRDefault="00EB4255" w:rsidP="00EB4255">
            <w:pPr>
              <w:textAlignment w:val="baseline"/>
              <w:rPr>
                <w:lang w:val="uk-UA"/>
              </w:rPr>
            </w:pPr>
          </w:p>
        </w:tc>
      </w:tr>
    </w:tbl>
    <w:p w:rsidR="00EB4255" w:rsidRPr="00EB4255" w:rsidRDefault="00EB4255" w:rsidP="00EB4255">
      <w:pPr>
        <w:shd w:val="clear" w:color="auto" w:fill="FFFFFF"/>
        <w:textAlignment w:val="baseline"/>
        <w:rPr>
          <w:vanish/>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9"/>
        <w:gridCol w:w="2013"/>
        <w:gridCol w:w="1941"/>
        <w:gridCol w:w="3638"/>
      </w:tblGrid>
      <w:tr w:rsidR="00EB4255" w:rsidRPr="00EB4255" w:rsidTr="00EB4255">
        <w:tc>
          <w:tcPr>
            <w:tcW w:w="94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Рейтинг результативності</w:t>
            </w:r>
          </w:p>
        </w:tc>
        <w:tc>
          <w:tcPr>
            <w:tcW w:w="107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 xml:space="preserve">Вигоди </w:t>
            </w:r>
          </w:p>
          <w:p w:rsidR="00EB4255" w:rsidRPr="00EB4255" w:rsidRDefault="00EB4255" w:rsidP="00EB4255">
            <w:pPr>
              <w:jc w:val="center"/>
              <w:textAlignment w:val="baseline"/>
              <w:rPr>
                <w:lang w:val="uk-UA"/>
              </w:rPr>
            </w:pPr>
            <w:r w:rsidRPr="00EB4255">
              <w:rPr>
                <w:lang w:val="uk-UA"/>
              </w:rPr>
              <w:t>(підсумок)</w:t>
            </w:r>
          </w:p>
        </w:tc>
        <w:tc>
          <w:tcPr>
            <w:tcW w:w="103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Витрати (підсумок)</w:t>
            </w:r>
          </w:p>
        </w:tc>
        <w:tc>
          <w:tcPr>
            <w:tcW w:w="194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Обґрунтування відповідного місця альтернативи у рейтингу</w:t>
            </w:r>
          </w:p>
        </w:tc>
      </w:tr>
      <w:tr w:rsidR="00EB4255" w:rsidRPr="00EB4255" w:rsidTr="00EB4255">
        <w:tc>
          <w:tcPr>
            <w:tcW w:w="94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1</w:t>
            </w:r>
          </w:p>
        </w:tc>
        <w:tc>
          <w:tcPr>
            <w:tcW w:w="107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b/>
                <w:i/>
                <w:lang w:val="uk-UA"/>
              </w:rPr>
            </w:pPr>
            <w:r w:rsidRPr="00EB4255">
              <w:rPr>
                <w:b/>
                <w:i/>
                <w:lang w:val="uk-UA"/>
              </w:rPr>
              <w:t>Держава:-</w:t>
            </w:r>
          </w:p>
          <w:p w:rsidR="00EB4255" w:rsidRPr="00EB4255" w:rsidRDefault="00EB4255" w:rsidP="00EB4255">
            <w:pPr>
              <w:textAlignment w:val="baseline"/>
              <w:rPr>
                <w:lang w:val="uk-UA"/>
              </w:rPr>
            </w:pPr>
            <w:r w:rsidRPr="00EB4255">
              <w:rPr>
                <w:lang w:val="uk-UA"/>
              </w:rPr>
              <w:t>Відсутні</w:t>
            </w:r>
          </w:p>
          <w:p w:rsidR="00EB4255" w:rsidRPr="00EB4255" w:rsidRDefault="00EB4255" w:rsidP="00EB4255">
            <w:pPr>
              <w:textAlignment w:val="baseline"/>
              <w:rPr>
                <w:b/>
                <w:i/>
                <w:lang w:val="uk-UA"/>
              </w:rPr>
            </w:pPr>
            <w:r w:rsidRPr="00EB4255">
              <w:rPr>
                <w:b/>
                <w:i/>
                <w:lang w:val="uk-UA"/>
              </w:rPr>
              <w:t>Громадяни:-</w:t>
            </w:r>
          </w:p>
          <w:p w:rsidR="00EB4255" w:rsidRPr="00EB4255" w:rsidRDefault="00EB4255" w:rsidP="00EB4255">
            <w:pPr>
              <w:textAlignment w:val="baseline"/>
              <w:rPr>
                <w:lang w:val="uk-UA"/>
              </w:rPr>
            </w:pPr>
            <w:r w:rsidRPr="00EB4255">
              <w:rPr>
                <w:lang w:val="uk-UA"/>
              </w:rPr>
              <w:t xml:space="preserve">Сплата податку за мінімальними ставками, </w:t>
            </w:r>
            <w:r w:rsidRPr="00EB4255">
              <w:rPr>
                <w:lang w:val="uk-UA"/>
              </w:rPr>
              <w:lastRenderedPageBreak/>
              <w:t>передбаченими Податковим кодексом України.</w:t>
            </w:r>
          </w:p>
          <w:p w:rsidR="00EB4255" w:rsidRPr="00EB4255" w:rsidRDefault="00EB4255" w:rsidP="00EB4255">
            <w:pPr>
              <w:textAlignment w:val="baseline"/>
              <w:rPr>
                <w:b/>
                <w:i/>
                <w:lang w:val="uk-UA"/>
              </w:rPr>
            </w:pPr>
            <w:r w:rsidRPr="00EB4255">
              <w:rPr>
                <w:b/>
                <w:i/>
                <w:lang w:val="uk-UA"/>
              </w:rPr>
              <w:t>Суб’єкти господарювання:-</w:t>
            </w:r>
          </w:p>
          <w:p w:rsidR="00EB4255" w:rsidRPr="00EB4255" w:rsidRDefault="00EB4255" w:rsidP="00EB4255">
            <w:pPr>
              <w:textAlignment w:val="baseline"/>
              <w:rPr>
                <w:lang w:val="uk-UA"/>
              </w:rPr>
            </w:pPr>
            <w:r w:rsidRPr="00EB4255">
              <w:rPr>
                <w:lang w:val="uk-UA"/>
              </w:rPr>
              <w:t>Сплата податку за мінімальними ставками, передбаченими Податковим кодексом України</w:t>
            </w:r>
          </w:p>
        </w:tc>
        <w:tc>
          <w:tcPr>
            <w:tcW w:w="103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b/>
                <w:i/>
                <w:lang w:val="uk-UA"/>
              </w:rPr>
            </w:pPr>
            <w:r w:rsidRPr="00EB4255">
              <w:rPr>
                <w:b/>
                <w:i/>
                <w:lang w:val="uk-UA"/>
              </w:rPr>
              <w:lastRenderedPageBreak/>
              <w:t>Держава:-</w:t>
            </w:r>
          </w:p>
          <w:p w:rsidR="00EB4255" w:rsidRPr="00EB4255" w:rsidRDefault="00EB4255" w:rsidP="00EB4255">
            <w:pPr>
              <w:textAlignment w:val="baseline"/>
              <w:rPr>
                <w:lang w:val="uk-UA"/>
              </w:rPr>
            </w:pPr>
            <w:r w:rsidRPr="00EB4255">
              <w:rPr>
                <w:lang w:val="uk-UA"/>
              </w:rPr>
              <w:t>Відсутні</w:t>
            </w:r>
          </w:p>
          <w:p w:rsidR="00EB4255" w:rsidRPr="00EB4255" w:rsidRDefault="00EB4255" w:rsidP="00EB4255">
            <w:pPr>
              <w:textAlignment w:val="baseline"/>
              <w:rPr>
                <w:b/>
                <w:i/>
                <w:lang w:val="uk-UA"/>
              </w:rPr>
            </w:pPr>
            <w:r w:rsidRPr="00EB4255">
              <w:rPr>
                <w:b/>
                <w:i/>
                <w:lang w:val="uk-UA"/>
              </w:rPr>
              <w:t>Громадяни:-</w:t>
            </w:r>
          </w:p>
          <w:p w:rsidR="00EB4255" w:rsidRPr="00EB4255" w:rsidRDefault="00EB4255" w:rsidP="00EB4255">
            <w:pPr>
              <w:textAlignment w:val="baseline"/>
              <w:rPr>
                <w:lang w:val="uk-UA"/>
              </w:rPr>
            </w:pPr>
            <w:r w:rsidRPr="00EB4255">
              <w:rPr>
                <w:lang w:val="uk-UA"/>
              </w:rPr>
              <w:t>Відсутні</w:t>
            </w:r>
          </w:p>
          <w:p w:rsidR="00EB4255" w:rsidRPr="00EB4255" w:rsidRDefault="00EB4255" w:rsidP="00EB4255">
            <w:pPr>
              <w:textAlignment w:val="baseline"/>
              <w:rPr>
                <w:b/>
                <w:i/>
                <w:lang w:val="uk-UA"/>
              </w:rPr>
            </w:pPr>
            <w:r w:rsidRPr="00EB4255">
              <w:rPr>
                <w:b/>
                <w:i/>
                <w:lang w:val="uk-UA"/>
              </w:rPr>
              <w:t>Суб’єкти господарювання:-</w:t>
            </w:r>
          </w:p>
          <w:p w:rsidR="00EB4255" w:rsidRPr="00EB4255" w:rsidRDefault="00EB4255" w:rsidP="00EB4255">
            <w:pPr>
              <w:textAlignment w:val="baseline"/>
              <w:rPr>
                <w:lang w:val="uk-UA"/>
              </w:rPr>
            </w:pPr>
            <w:r w:rsidRPr="00EB4255">
              <w:rPr>
                <w:lang w:val="uk-UA"/>
              </w:rPr>
              <w:lastRenderedPageBreak/>
              <w:t>Витрати:</w:t>
            </w:r>
          </w:p>
          <w:p w:rsidR="00EB4255" w:rsidRPr="00EB4255" w:rsidRDefault="00FC0419" w:rsidP="00EB4255">
            <w:pPr>
              <w:textAlignment w:val="baseline"/>
              <w:rPr>
                <w:lang w:val="uk-UA"/>
              </w:rPr>
            </w:pPr>
            <w:r>
              <w:rPr>
                <w:lang w:val="uk-UA"/>
              </w:rPr>
              <w:t xml:space="preserve">Сумарні витрати, грн.: </w:t>
            </w:r>
            <w:r w:rsidR="008E36F4">
              <w:rPr>
                <w:lang w:val="uk-UA"/>
              </w:rPr>
              <w:t>40 441</w:t>
            </w:r>
          </w:p>
        </w:tc>
        <w:tc>
          <w:tcPr>
            <w:tcW w:w="194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lastRenderedPageBreak/>
              <w:t>Зменшення надходжень до сільського бюджету підвищення соціальної напруги за причини погіршення якості життя членів громади.</w:t>
            </w:r>
          </w:p>
        </w:tc>
      </w:tr>
      <w:tr w:rsidR="00EB4255" w:rsidRPr="00EB4255" w:rsidTr="00EB4255">
        <w:tc>
          <w:tcPr>
            <w:tcW w:w="94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lastRenderedPageBreak/>
              <w:t>Альтернатива 2</w:t>
            </w:r>
          </w:p>
        </w:tc>
        <w:tc>
          <w:tcPr>
            <w:tcW w:w="107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b/>
                <w:i/>
                <w:lang w:val="uk-UA"/>
              </w:rPr>
              <w:t>Держава:</w:t>
            </w:r>
            <w:r w:rsidRPr="00EB4255">
              <w:rPr>
                <w:lang w:val="uk-UA"/>
              </w:rPr>
              <w:t xml:space="preserve">- надходження додаткових коштів до сільського бюджету; </w:t>
            </w:r>
          </w:p>
          <w:p w:rsidR="00EB4255" w:rsidRPr="00EB4255" w:rsidRDefault="00EB4255" w:rsidP="00EB4255">
            <w:pPr>
              <w:textAlignment w:val="baseline"/>
              <w:rPr>
                <w:lang w:val="uk-UA"/>
              </w:rPr>
            </w:pPr>
            <w:r w:rsidRPr="00EB4255">
              <w:rPr>
                <w:lang w:val="uk-UA"/>
              </w:rPr>
              <w:t>-Спрямування додаткового фінансового ресурсу на соціально-економічний розвиток громади.</w:t>
            </w:r>
            <w:r w:rsidRPr="00EB4255">
              <w:rPr>
                <w:lang w:val="uk-UA"/>
              </w:rPr>
              <w:br/>
            </w:r>
            <w:r w:rsidRPr="00EB4255">
              <w:rPr>
                <w:b/>
                <w:i/>
                <w:lang w:val="uk-UA"/>
              </w:rPr>
              <w:t>Громадяни:-</w:t>
            </w:r>
          </w:p>
          <w:p w:rsidR="00EB4255" w:rsidRPr="00EB4255" w:rsidRDefault="00FC0419" w:rsidP="00EB4255">
            <w:pPr>
              <w:textAlignment w:val="baseline"/>
              <w:rPr>
                <w:lang w:val="uk-UA"/>
              </w:rPr>
            </w:pPr>
            <w:r>
              <w:rPr>
                <w:lang w:val="uk-UA"/>
              </w:rPr>
              <w:t xml:space="preserve">Сплата земельного </w:t>
            </w:r>
            <w:r w:rsidR="00EB4255" w:rsidRPr="00EB4255">
              <w:rPr>
                <w:lang w:val="uk-UA"/>
              </w:rPr>
              <w:t>податку за обґрунтованими ставками.</w:t>
            </w:r>
          </w:p>
          <w:p w:rsidR="00EB4255" w:rsidRPr="00EB4255" w:rsidRDefault="00EB4255" w:rsidP="00EB4255">
            <w:pPr>
              <w:textAlignment w:val="baseline"/>
              <w:rPr>
                <w:lang w:val="uk-UA"/>
              </w:rPr>
            </w:pPr>
            <w:r w:rsidRPr="00EB4255">
              <w:rPr>
                <w:b/>
                <w:i/>
                <w:lang w:val="uk-UA"/>
              </w:rPr>
              <w:t xml:space="preserve">Суб’єкти господарювання:- </w:t>
            </w:r>
            <w:r w:rsidR="00FC0419">
              <w:rPr>
                <w:lang w:val="uk-UA"/>
              </w:rPr>
              <w:t>Сплата земельного</w:t>
            </w:r>
            <w:r w:rsidRPr="00EB4255">
              <w:rPr>
                <w:lang w:val="uk-UA"/>
              </w:rPr>
              <w:t xml:space="preserve"> податку обґрунтованими ставками. Запровадження коригуючих           (пом’якшувальних) заходів для малого підприємства.</w:t>
            </w:r>
          </w:p>
        </w:tc>
        <w:tc>
          <w:tcPr>
            <w:tcW w:w="103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b/>
                <w:i/>
                <w:lang w:val="uk-UA"/>
              </w:rPr>
            </w:pPr>
            <w:r w:rsidRPr="00EB4255">
              <w:rPr>
                <w:b/>
                <w:i/>
                <w:lang w:val="uk-UA"/>
              </w:rPr>
              <w:t>Держава:-</w:t>
            </w:r>
          </w:p>
          <w:p w:rsidR="00EB4255" w:rsidRPr="00EB4255" w:rsidRDefault="00EB4255" w:rsidP="00EB4255">
            <w:pPr>
              <w:textAlignment w:val="baseline"/>
              <w:rPr>
                <w:lang w:val="uk-UA"/>
              </w:rPr>
            </w:pPr>
            <w:r w:rsidRPr="00EB4255">
              <w:rPr>
                <w:lang w:val="uk-UA"/>
              </w:rPr>
              <w:t>Витрати, пов’язані з підготовкою регуляторного акта та його офіційним опублікуванням в друкованому засобі масової інформації.</w:t>
            </w:r>
          </w:p>
          <w:p w:rsidR="00EB4255" w:rsidRPr="00EB4255" w:rsidRDefault="00EB4255" w:rsidP="00EB4255">
            <w:pPr>
              <w:textAlignment w:val="baseline"/>
              <w:rPr>
                <w:b/>
                <w:i/>
                <w:lang w:val="uk-UA"/>
              </w:rPr>
            </w:pPr>
            <w:r w:rsidRPr="00EB4255">
              <w:rPr>
                <w:b/>
                <w:i/>
                <w:lang w:val="uk-UA"/>
              </w:rPr>
              <w:t>Громадяни:-</w:t>
            </w:r>
          </w:p>
          <w:p w:rsidR="00EB4255" w:rsidRPr="00EB4255" w:rsidRDefault="00EB4255" w:rsidP="00EB4255">
            <w:pPr>
              <w:textAlignment w:val="baseline"/>
              <w:rPr>
                <w:lang w:val="uk-UA"/>
              </w:rPr>
            </w:pPr>
            <w:r w:rsidRPr="00EB4255">
              <w:rPr>
                <w:lang w:val="uk-UA"/>
              </w:rPr>
              <w:t>Сплата єдиного податку за встановленими ставками.</w:t>
            </w:r>
          </w:p>
          <w:p w:rsidR="00EB4255" w:rsidRPr="00EB4255" w:rsidRDefault="00EB4255" w:rsidP="00EB4255">
            <w:pPr>
              <w:textAlignment w:val="baseline"/>
              <w:rPr>
                <w:b/>
                <w:i/>
                <w:lang w:val="uk-UA"/>
              </w:rPr>
            </w:pPr>
            <w:r w:rsidRPr="00EB4255">
              <w:rPr>
                <w:b/>
                <w:i/>
                <w:lang w:val="uk-UA"/>
              </w:rPr>
              <w:t>Суб’єкти господарювання:-</w:t>
            </w:r>
          </w:p>
          <w:p w:rsidR="00EB4255" w:rsidRPr="00EB4255" w:rsidRDefault="00EB4255" w:rsidP="00EB4255">
            <w:pPr>
              <w:textAlignment w:val="baseline"/>
              <w:rPr>
                <w:lang w:val="uk-UA"/>
              </w:rPr>
            </w:pPr>
            <w:r w:rsidRPr="00EB4255">
              <w:rPr>
                <w:lang w:val="uk-UA"/>
              </w:rPr>
              <w:t>Витрати: Сплата податків за запропонованими ставками. Детальна інформація щодо очікуваних витрат наведено в АРВ.</w:t>
            </w:r>
          </w:p>
          <w:p w:rsidR="00EB4255" w:rsidRPr="00EB4255" w:rsidRDefault="00EB4255" w:rsidP="00EB4255">
            <w:pPr>
              <w:textAlignment w:val="baseline"/>
              <w:rPr>
                <w:lang w:val="uk-UA"/>
              </w:rPr>
            </w:pPr>
          </w:p>
        </w:tc>
        <w:tc>
          <w:tcPr>
            <w:tcW w:w="194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Наповнення сільського бюджету, збереження суб’єктів господарювання та робочих місць</w:t>
            </w:r>
          </w:p>
        </w:tc>
      </w:tr>
      <w:tr w:rsidR="00EB4255" w:rsidRPr="00516BB8" w:rsidTr="00EB4255">
        <w:trPr>
          <w:trHeight w:val="1002"/>
        </w:trPr>
        <w:tc>
          <w:tcPr>
            <w:tcW w:w="94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3</w:t>
            </w:r>
          </w:p>
        </w:tc>
        <w:tc>
          <w:tcPr>
            <w:tcW w:w="1075"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b/>
                <w:i/>
                <w:lang w:val="uk-UA"/>
              </w:rPr>
            </w:pPr>
            <w:r w:rsidRPr="00EB4255">
              <w:rPr>
                <w:b/>
                <w:i/>
                <w:lang w:val="uk-UA"/>
              </w:rPr>
              <w:t>Держава:-</w:t>
            </w:r>
          </w:p>
          <w:p w:rsidR="00EB4255" w:rsidRPr="00EB4255" w:rsidRDefault="00EB4255" w:rsidP="00EB4255">
            <w:pPr>
              <w:textAlignment w:val="baseline"/>
              <w:rPr>
                <w:lang w:val="uk-UA"/>
              </w:rPr>
            </w:pPr>
            <w:r w:rsidRPr="00EB4255">
              <w:rPr>
                <w:lang w:val="uk-UA"/>
              </w:rPr>
              <w:t>Максимальні надходження коштів до місцевого бюджету. Спрямування надлишків на соціально-економічний розвиток  громади.</w:t>
            </w:r>
          </w:p>
          <w:p w:rsidR="00EB4255" w:rsidRPr="00EB4255" w:rsidRDefault="00EB4255" w:rsidP="00EB4255">
            <w:pPr>
              <w:textAlignment w:val="baseline"/>
              <w:rPr>
                <w:b/>
                <w:i/>
                <w:lang w:val="uk-UA"/>
              </w:rPr>
            </w:pPr>
            <w:r w:rsidRPr="00EB4255">
              <w:rPr>
                <w:lang w:val="uk-UA"/>
              </w:rPr>
              <w:t xml:space="preserve"> </w:t>
            </w:r>
            <w:r w:rsidRPr="00EB4255">
              <w:rPr>
                <w:b/>
                <w:i/>
                <w:lang w:val="uk-UA"/>
              </w:rPr>
              <w:t>Громадяни:-</w:t>
            </w:r>
          </w:p>
          <w:p w:rsidR="00EB4255" w:rsidRPr="00EB4255" w:rsidRDefault="00EB4255" w:rsidP="00EB4255">
            <w:pPr>
              <w:textAlignment w:val="baseline"/>
              <w:rPr>
                <w:lang w:val="uk-UA"/>
              </w:rPr>
            </w:pPr>
            <w:r w:rsidRPr="00EB4255">
              <w:rPr>
                <w:lang w:val="uk-UA"/>
              </w:rPr>
              <w:t xml:space="preserve">Вирішення більшої </w:t>
            </w:r>
            <w:r w:rsidRPr="00EB4255">
              <w:rPr>
                <w:lang w:val="uk-UA"/>
              </w:rPr>
              <w:lastRenderedPageBreak/>
              <w:t>кількості соціальних проблем за рахунок зростання дохідної частини місцевого бюджету.</w:t>
            </w:r>
          </w:p>
          <w:p w:rsidR="00EB4255" w:rsidRPr="00EB4255" w:rsidRDefault="00EB4255" w:rsidP="00EB4255">
            <w:pPr>
              <w:textAlignment w:val="baseline"/>
              <w:rPr>
                <w:b/>
                <w:i/>
                <w:lang w:val="uk-UA"/>
              </w:rPr>
            </w:pPr>
            <w:r w:rsidRPr="00EB4255">
              <w:rPr>
                <w:b/>
                <w:i/>
                <w:lang w:val="uk-UA"/>
              </w:rPr>
              <w:t>Суб’єкти господарювання:-</w:t>
            </w:r>
          </w:p>
          <w:p w:rsidR="00EB4255" w:rsidRPr="00EB4255" w:rsidRDefault="00EB4255" w:rsidP="00EB4255">
            <w:pPr>
              <w:textAlignment w:val="baseline"/>
              <w:rPr>
                <w:lang w:val="uk-UA"/>
              </w:rPr>
            </w:pPr>
            <w:r w:rsidRPr="00EB4255">
              <w:rPr>
                <w:lang w:val="uk-UA"/>
              </w:rPr>
              <w:t>Відсутні.</w:t>
            </w:r>
          </w:p>
        </w:tc>
        <w:tc>
          <w:tcPr>
            <w:tcW w:w="1037"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b/>
                <w:i/>
                <w:lang w:val="uk-UA"/>
              </w:rPr>
            </w:pPr>
            <w:r w:rsidRPr="00EB4255">
              <w:rPr>
                <w:b/>
                <w:i/>
                <w:lang w:val="uk-UA"/>
              </w:rPr>
              <w:lastRenderedPageBreak/>
              <w:t>Держава:-</w:t>
            </w:r>
          </w:p>
          <w:p w:rsidR="00EB4255" w:rsidRPr="00EB4255" w:rsidRDefault="00EB4255" w:rsidP="00EB4255">
            <w:pPr>
              <w:textAlignment w:val="baseline"/>
              <w:rPr>
                <w:lang w:val="uk-UA"/>
              </w:rPr>
            </w:pPr>
            <w:r w:rsidRPr="00EB4255">
              <w:rPr>
                <w:lang w:val="uk-UA"/>
              </w:rPr>
              <w:t>Витрати, пов’язані з підготовкою регуляторного акта та його офіційним опублікуванням в друкованому засобі масової інформації.</w:t>
            </w:r>
          </w:p>
          <w:p w:rsidR="00EB4255" w:rsidRPr="00EB4255" w:rsidRDefault="00EB4255" w:rsidP="00EB4255">
            <w:pPr>
              <w:textAlignment w:val="baseline"/>
              <w:rPr>
                <w:b/>
                <w:i/>
                <w:lang w:val="uk-UA"/>
              </w:rPr>
            </w:pPr>
            <w:r w:rsidRPr="00EB4255">
              <w:rPr>
                <w:b/>
                <w:i/>
                <w:lang w:val="uk-UA"/>
              </w:rPr>
              <w:t>Громадяни:-</w:t>
            </w:r>
          </w:p>
          <w:p w:rsidR="00EB4255" w:rsidRPr="00EB4255" w:rsidRDefault="00EB4255" w:rsidP="00EB4255">
            <w:pPr>
              <w:textAlignment w:val="baseline"/>
              <w:rPr>
                <w:lang w:val="uk-UA"/>
              </w:rPr>
            </w:pPr>
            <w:r w:rsidRPr="00EB4255">
              <w:rPr>
                <w:lang w:val="uk-UA"/>
              </w:rPr>
              <w:t xml:space="preserve">Надмірне податкове </w:t>
            </w:r>
            <w:r w:rsidRPr="00EB4255">
              <w:rPr>
                <w:lang w:val="uk-UA"/>
              </w:rPr>
              <w:lastRenderedPageBreak/>
              <w:t>навантаження.</w:t>
            </w:r>
          </w:p>
          <w:p w:rsidR="00EB4255" w:rsidRPr="00EB4255" w:rsidRDefault="00EB4255" w:rsidP="00EB4255">
            <w:pPr>
              <w:textAlignment w:val="baseline"/>
              <w:rPr>
                <w:b/>
                <w:i/>
                <w:lang w:val="uk-UA"/>
              </w:rPr>
            </w:pPr>
            <w:r w:rsidRPr="00EB4255">
              <w:rPr>
                <w:b/>
                <w:i/>
                <w:lang w:val="uk-UA"/>
              </w:rPr>
              <w:t>Суб’єкти господарювання:-</w:t>
            </w:r>
          </w:p>
          <w:p w:rsidR="00EB4255" w:rsidRPr="00EB4255" w:rsidRDefault="00EB4255" w:rsidP="00EB4255">
            <w:pPr>
              <w:textAlignment w:val="baseline"/>
              <w:rPr>
                <w:lang w:val="uk-UA"/>
              </w:rPr>
            </w:pPr>
            <w:r w:rsidRPr="00EB4255">
              <w:rPr>
                <w:lang w:val="uk-UA"/>
              </w:rPr>
              <w:t>Витрати: Надмірне податкове навантаження, яке може сприяти занепад малого бізнесу, який провадить діяльність на території Аджамської сільської ради.</w:t>
            </w:r>
          </w:p>
        </w:tc>
        <w:tc>
          <w:tcPr>
            <w:tcW w:w="1943"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lastRenderedPageBreak/>
              <w:t>Часткове наповнення бюджету, збереження кількості суб’єктів підприємництва</w:t>
            </w:r>
          </w:p>
          <w:p w:rsidR="00EB4255" w:rsidRPr="00EB4255" w:rsidRDefault="00EB4255" w:rsidP="00EB4255">
            <w:pPr>
              <w:textAlignment w:val="baseline"/>
              <w:rPr>
                <w:lang w:val="uk-UA"/>
              </w:rPr>
            </w:pPr>
          </w:p>
        </w:tc>
      </w:tr>
      <w:tr w:rsidR="00EB4255" w:rsidRPr="00516BB8" w:rsidTr="00EB4255">
        <w:trPr>
          <w:trHeight w:val="839"/>
        </w:trPr>
        <w:tc>
          <w:tcPr>
            <w:tcW w:w="5000" w:type="pct"/>
            <w:gridSpan w:val="4"/>
            <w:tcBorders>
              <w:top w:val="single" w:sz="4" w:space="0" w:color="auto"/>
              <w:left w:val="nil"/>
              <w:bottom w:val="single" w:sz="4" w:space="0" w:color="auto"/>
              <w:right w:val="nil"/>
            </w:tcBorders>
          </w:tcPr>
          <w:p w:rsidR="00EB4255" w:rsidRPr="00EB4255" w:rsidRDefault="00EB4255" w:rsidP="00EB4255">
            <w:pPr>
              <w:textAlignment w:val="baseline"/>
              <w:rPr>
                <w:lang w:val="uk-UA"/>
              </w:rPr>
            </w:pPr>
          </w:p>
        </w:tc>
      </w:tr>
    </w:tbl>
    <w:p w:rsidR="00EB4255" w:rsidRPr="00EB4255" w:rsidRDefault="00EB4255" w:rsidP="00EB4255">
      <w:pPr>
        <w:shd w:val="clear" w:color="auto" w:fill="FFFFFF"/>
        <w:textAlignment w:val="baseline"/>
        <w:rPr>
          <w:vanish/>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7"/>
        <w:gridCol w:w="5072"/>
        <w:gridCol w:w="2642"/>
      </w:tblGrid>
      <w:tr w:rsidR="00EB4255" w:rsidRPr="00EB4255" w:rsidTr="00EB4255">
        <w:tc>
          <w:tcPr>
            <w:tcW w:w="8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Рейтинг</w:t>
            </w:r>
          </w:p>
        </w:tc>
        <w:tc>
          <w:tcPr>
            <w:tcW w:w="270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Аргументи щодо переваги обраної альтернативи/причини відмови від альтернативи</w:t>
            </w:r>
          </w:p>
        </w:tc>
        <w:tc>
          <w:tcPr>
            <w:tcW w:w="1411"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jc w:val="center"/>
              <w:textAlignment w:val="baseline"/>
              <w:rPr>
                <w:lang w:val="uk-UA"/>
              </w:rPr>
            </w:pPr>
            <w:r w:rsidRPr="00EB4255">
              <w:rPr>
                <w:lang w:val="uk-UA"/>
              </w:rPr>
              <w:t>Оцінка ризику зовнішніх чинників на дію запропонованого регуляторного акта</w:t>
            </w:r>
          </w:p>
        </w:tc>
      </w:tr>
      <w:tr w:rsidR="00EB4255" w:rsidRPr="00516BB8" w:rsidTr="00EB4255">
        <w:tc>
          <w:tcPr>
            <w:tcW w:w="8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1</w:t>
            </w:r>
          </w:p>
        </w:tc>
        <w:tc>
          <w:tcPr>
            <w:tcW w:w="270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ind w:firstLine="342"/>
              <w:jc w:val="both"/>
              <w:textAlignment w:val="baseline"/>
              <w:rPr>
                <w:lang w:val="uk-UA"/>
              </w:rPr>
            </w:pPr>
            <w:r w:rsidRPr="00EB4255">
              <w:rPr>
                <w:lang w:val="uk-U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не прийнятною.</w:t>
            </w:r>
          </w:p>
        </w:tc>
        <w:tc>
          <w:tcPr>
            <w:tcW w:w="1411"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ind w:firstLine="375"/>
              <w:textAlignment w:val="baseline"/>
              <w:rPr>
                <w:lang w:val="uk-UA"/>
              </w:rPr>
            </w:pPr>
            <w:r w:rsidRPr="00EB4255">
              <w:rPr>
                <w:lang w:val="uk-UA"/>
              </w:rPr>
              <w:t xml:space="preserve"> Найбільшими зовнішніми ризиками є:</w:t>
            </w:r>
          </w:p>
          <w:p w:rsidR="00EB4255" w:rsidRPr="00EB4255" w:rsidRDefault="00EB4255" w:rsidP="00EB4255">
            <w:pPr>
              <w:pStyle w:val="a5"/>
              <w:numPr>
                <w:ilvl w:val="0"/>
                <w:numId w:val="6"/>
              </w:numPr>
              <w:spacing w:line="276" w:lineRule="auto"/>
              <w:ind w:left="0" w:firstLine="375"/>
              <w:textAlignment w:val="baseline"/>
              <w:rPr>
                <w:lang w:val="uk-UA"/>
              </w:rPr>
            </w:pPr>
            <w:r w:rsidRPr="00EB4255">
              <w:rPr>
                <w:lang w:val="uk-UA"/>
              </w:rPr>
              <w:t xml:space="preserve">зміна діючого законодавства </w:t>
            </w:r>
          </w:p>
          <w:p w:rsidR="00EB4255" w:rsidRPr="00EB4255" w:rsidRDefault="00EB4255" w:rsidP="00EB4255">
            <w:pPr>
              <w:pStyle w:val="a5"/>
              <w:numPr>
                <w:ilvl w:val="0"/>
                <w:numId w:val="6"/>
              </w:numPr>
              <w:spacing w:line="276" w:lineRule="auto"/>
              <w:ind w:left="0" w:firstLine="375"/>
              <w:textAlignment w:val="baseline"/>
              <w:rPr>
                <w:lang w:val="uk-UA"/>
              </w:rPr>
            </w:pPr>
            <w:r w:rsidRPr="00EB4255">
              <w:rPr>
                <w:lang w:val="uk-UA"/>
              </w:rPr>
              <w:t>підвищення рівня інфляції. Та інші закони( зміни мінімальної заробітної плати, прожиткового мінімуму, тощо).</w:t>
            </w:r>
          </w:p>
        </w:tc>
      </w:tr>
      <w:tr w:rsidR="00EB4255" w:rsidRPr="00516BB8" w:rsidTr="00EB4255">
        <w:tc>
          <w:tcPr>
            <w:tcW w:w="8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2</w:t>
            </w:r>
          </w:p>
        </w:tc>
        <w:tc>
          <w:tcPr>
            <w:tcW w:w="270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ind w:firstLine="342"/>
              <w:jc w:val="both"/>
              <w:textAlignment w:val="baseline"/>
              <w:rPr>
                <w:lang w:val="uk-UA"/>
              </w:rPr>
            </w:pPr>
            <w:r w:rsidRPr="00EB4255">
              <w:rPr>
                <w:lang w:val="uk-UA"/>
              </w:rPr>
              <w:t xml:space="preserve">Цілі прийняття проекту </w:t>
            </w:r>
            <w:r w:rsidR="00C26BB2">
              <w:rPr>
                <w:lang w:val="uk-UA"/>
              </w:rPr>
              <w:t>рішення про встановлення земельного</w:t>
            </w:r>
            <w:r w:rsidRPr="00EB4255">
              <w:rPr>
                <w:lang w:val="uk-UA"/>
              </w:rPr>
              <w:t xml:space="preserve"> податку на території Аджамської сільської ради на 2019 рік будуть досягнуті майже в повній мірі. До сільського бюджету надійдуть додаткові кошти від сплати єдиного податку, а податкове навантаження для платників не буде надмірним. Таким чином, прийняттям вказаного рішення буде досягнуто балансу інтересів сільської ради і платників податків і зборів.</w:t>
            </w:r>
          </w:p>
        </w:tc>
        <w:tc>
          <w:tcPr>
            <w:tcW w:w="1411"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ind w:firstLine="375"/>
              <w:textAlignment w:val="baseline"/>
              <w:rPr>
                <w:lang w:val="uk-UA"/>
              </w:rPr>
            </w:pPr>
            <w:r w:rsidRPr="00EB4255">
              <w:rPr>
                <w:lang w:val="uk-UA"/>
              </w:rPr>
              <w:t>Найбільшими зовнішніми ризиками є:</w:t>
            </w:r>
          </w:p>
          <w:p w:rsidR="00EB4255" w:rsidRPr="00EB4255" w:rsidRDefault="00EB4255" w:rsidP="00EB4255">
            <w:pPr>
              <w:pStyle w:val="a5"/>
              <w:numPr>
                <w:ilvl w:val="0"/>
                <w:numId w:val="6"/>
              </w:numPr>
              <w:spacing w:line="276" w:lineRule="auto"/>
              <w:ind w:left="0" w:firstLine="375"/>
              <w:textAlignment w:val="baseline"/>
              <w:rPr>
                <w:lang w:val="uk-UA"/>
              </w:rPr>
            </w:pPr>
            <w:r w:rsidRPr="00EB4255">
              <w:rPr>
                <w:lang w:val="uk-UA"/>
              </w:rPr>
              <w:t xml:space="preserve">зміна діючого законодавства </w:t>
            </w:r>
          </w:p>
          <w:p w:rsidR="00EB4255" w:rsidRPr="00EB4255" w:rsidRDefault="00EB4255" w:rsidP="00EB4255">
            <w:pPr>
              <w:jc w:val="center"/>
              <w:textAlignment w:val="baseline"/>
              <w:rPr>
                <w:lang w:val="uk-UA"/>
              </w:rPr>
            </w:pPr>
            <w:r w:rsidRPr="00EB4255">
              <w:rPr>
                <w:lang w:val="uk-UA"/>
              </w:rPr>
              <w:t>підвищення рівня інфляції. Та інші закони( зміни мінімальної заробітної плати, прожиткового мінімуму, тощо).</w:t>
            </w:r>
          </w:p>
        </w:tc>
      </w:tr>
      <w:tr w:rsidR="00EB4255" w:rsidRPr="00EB4255" w:rsidTr="00EB4255">
        <w:tc>
          <w:tcPr>
            <w:tcW w:w="880"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textAlignment w:val="baseline"/>
              <w:rPr>
                <w:lang w:val="uk-UA"/>
              </w:rPr>
            </w:pPr>
            <w:r w:rsidRPr="00EB4255">
              <w:rPr>
                <w:lang w:val="uk-UA"/>
              </w:rPr>
              <w:t>Альтернатива 3</w:t>
            </w:r>
          </w:p>
        </w:tc>
        <w:tc>
          <w:tcPr>
            <w:tcW w:w="2709"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ind w:firstLine="342"/>
              <w:jc w:val="both"/>
              <w:textAlignment w:val="baseline"/>
              <w:rPr>
                <w:lang w:val="uk-UA"/>
              </w:rPr>
            </w:pPr>
            <w:r w:rsidRPr="00EB4255">
              <w:rPr>
                <w:lang w:val="uk-U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 інтересів досягнути неможливо.</w:t>
            </w:r>
          </w:p>
        </w:tc>
        <w:tc>
          <w:tcPr>
            <w:tcW w:w="1411" w:type="pct"/>
            <w:tcBorders>
              <w:top w:val="single" w:sz="4" w:space="0" w:color="auto"/>
              <w:left w:val="single" w:sz="4" w:space="0" w:color="auto"/>
              <w:bottom w:val="single" w:sz="4" w:space="0" w:color="auto"/>
              <w:right w:val="single" w:sz="4" w:space="0" w:color="auto"/>
            </w:tcBorders>
            <w:hideMark/>
          </w:tcPr>
          <w:p w:rsidR="00EB4255" w:rsidRPr="00EB4255" w:rsidRDefault="00EB4255" w:rsidP="00EB4255">
            <w:pPr>
              <w:ind w:firstLine="375"/>
              <w:textAlignment w:val="baseline"/>
              <w:rPr>
                <w:lang w:val="uk-UA"/>
              </w:rPr>
            </w:pPr>
            <w:r w:rsidRPr="00EB4255">
              <w:rPr>
                <w:lang w:val="uk-UA"/>
              </w:rPr>
              <w:t>Найбільшими зовнішніми ризиками є:</w:t>
            </w:r>
          </w:p>
          <w:p w:rsidR="00EB4255" w:rsidRPr="00EB4255" w:rsidRDefault="00EB4255" w:rsidP="00EB4255">
            <w:pPr>
              <w:pStyle w:val="a5"/>
              <w:numPr>
                <w:ilvl w:val="0"/>
                <w:numId w:val="6"/>
              </w:numPr>
              <w:spacing w:line="276" w:lineRule="auto"/>
              <w:ind w:left="0" w:firstLine="375"/>
              <w:textAlignment w:val="baseline"/>
              <w:rPr>
                <w:lang w:val="uk-UA"/>
              </w:rPr>
            </w:pPr>
            <w:r w:rsidRPr="00EB4255">
              <w:rPr>
                <w:lang w:val="uk-UA"/>
              </w:rPr>
              <w:t xml:space="preserve">зміна діючого законодавства </w:t>
            </w:r>
          </w:p>
          <w:p w:rsidR="00EB4255" w:rsidRPr="00EB4255" w:rsidRDefault="00EB4255" w:rsidP="00EB4255">
            <w:pPr>
              <w:jc w:val="center"/>
              <w:textAlignment w:val="baseline"/>
              <w:rPr>
                <w:lang w:val="uk-UA"/>
              </w:rPr>
            </w:pPr>
            <w:r w:rsidRPr="00EB4255">
              <w:rPr>
                <w:lang w:val="uk-UA"/>
              </w:rPr>
              <w:t xml:space="preserve">підвищення рівня інфляції. Та інші закони( зміни мінімальної заробітної плати, </w:t>
            </w:r>
            <w:r w:rsidRPr="00EB4255">
              <w:rPr>
                <w:lang w:val="uk-UA"/>
              </w:rPr>
              <w:lastRenderedPageBreak/>
              <w:t>прожиткового мінімуму, тощо).</w:t>
            </w:r>
          </w:p>
          <w:p w:rsidR="00EB4255" w:rsidRPr="00EB4255" w:rsidRDefault="00EB4255" w:rsidP="00EB4255">
            <w:pPr>
              <w:jc w:val="center"/>
              <w:textAlignment w:val="baseline"/>
              <w:rPr>
                <w:lang w:val="uk-UA"/>
              </w:rPr>
            </w:pPr>
            <w:r w:rsidRPr="00EB4255">
              <w:rPr>
                <w:lang w:val="uk-UA"/>
              </w:rPr>
              <w:t>Виникнення податкового боргу по причині не сплати місцевих податків та зборів.</w:t>
            </w:r>
          </w:p>
        </w:tc>
      </w:tr>
    </w:tbl>
    <w:p w:rsidR="00EB4255" w:rsidRPr="00487633" w:rsidRDefault="00EB4255" w:rsidP="00EB4255">
      <w:pPr>
        <w:shd w:val="clear" w:color="auto" w:fill="FFFFFF"/>
        <w:textAlignment w:val="baseline"/>
        <w:rPr>
          <w:bdr w:val="none" w:sz="0" w:space="0" w:color="auto" w:frame="1"/>
          <w:lang w:val="uk-UA"/>
        </w:rPr>
      </w:pPr>
    </w:p>
    <w:p w:rsidR="00EB4255" w:rsidRPr="00487633" w:rsidRDefault="00EB4255" w:rsidP="00EB4255">
      <w:pPr>
        <w:ind w:firstLine="851"/>
        <w:jc w:val="both"/>
        <w:textAlignment w:val="baseline"/>
        <w:rPr>
          <w:bdr w:val="none" w:sz="0" w:space="0" w:color="auto" w:frame="1"/>
          <w:lang w:val="uk-UA"/>
        </w:rPr>
      </w:pPr>
      <w:r w:rsidRPr="00487633">
        <w:rPr>
          <w:lang w:val="uk-UA"/>
        </w:rPr>
        <w:t xml:space="preserve">Таким чином, </w:t>
      </w:r>
      <w:r w:rsidRPr="00487633">
        <w:rPr>
          <w:b/>
          <w:lang w:val="uk-UA"/>
        </w:rPr>
        <w:t xml:space="preserve">для </w:t>
      </w:r>
      <w:r>
        <w:rPr>
          <w:b/>
          <w:lang w:val="uk-UA"/>
        </w:rPr>
        <w:t>реалізації обрано альтернативу 2</w:t>
      </w:r>
      <w:r w:rsidRPr="00487633">
        <w:rPr>
          <w:lang w:val="uk-UA"/>
        </w:rPr>
        <w:t xml:space="preserve"> - встановлення </w:t>
      </w:r>
      <w:r>
        <w:rPr>
          <w:lang w:val="uk-UA"/>
        </w:rPr>
        <w:t>економіч</w:t>
      </w:r>
      <w:r w:rsidR="00C26BB2">
        <w:rPr>
          <w:lang w:val="uk-UA"/>
        </w:rPr>
        <w:t xml:space="preserve">но- </w:t>
      </w:r>
      <w:r w:rsidR="007E2E88">
        <w:rPr>
          <w:lang w:val="uk-UA"/>
        </w:rPr>
        <w:t>обґрунтованих</w:t>
      </w:r>
      <w:r w:rsidR="00C26BB2">
        <w:rPr>
          <w:lang w:val="uk-UA"/>
        </w:rPr>
        <w:t xml:space="preserve"> ставок земельного</w:t>
      </w:r>
      <w:r>
        <w:rPr>
          <w:lang w:val="uk-UA"/>
        </w:rPr>
        <w:t xml:space="preserve"> податку , що є посильним для платників податку, та забезпечить фінансову основу самостійності органу місцевого самоврядування- Аджамська сільська рада.</w:t>
      </w:r>
    </w:p>
    <w:p w:rsidR="00EB4255" w:rsidRPr="00487633" w:rsidRDefault="00EB4255" w:rsidP="00EB4255">
      <w:pPr>
        <w:shd w:val="clear" w:color="auto" w:fill="FFFFFF"/>
        <w:ind w:firstLine="851"/>
        <w:jc w:val="both"/>
        <w:textAlignment w:val="baseline"/>
        <w:rPr>
          <w:bdr w:val="none" w:sz="0" w:space="0" w:color="auto" w:frame="1"/>
          <w:lang w:val="uk-UA"/>
        </w:rPr>
      </w:pPr>
    </w:p>
    <w:p w:rsidR="00EB4255" w:rsidRPr="00487633" w:rsidRDefault="00EB4255" w:rsidP="00EB4255">
      <w:pPr>
        <w:jc w:val="center"/>
        <w:rPr>
          <w:i/>
          <w:lang w:val="uk-UA"/>
        </w:rPr>
      </w:pPr>
    </w:p>
    <w:p w:rsidR="00EB4255" w:rsidRDefault="00EB4255" w:rsidP="00EB4255">
      <w:pPr>
        <w:tabs>
          <w:tab w:val="left" w:pos="540"/>
        </w:tabs>
        <w:jc w:val="center"/>
        <w:rPr>
          <w:b/>
          <w:i/>
          <w:lang w:val="uk-UA"/>
        </w:rPr>
      </w:pPr>
      <w:r w:rsidRPr="00487633">
        <w:rPr>
          <w:b/>
          <w:i/>
          <w:lang w:val="en-US"/>
        </w:rPr>
        <w:t>V</w:t>
      </w:r>
      <w:r w:rsidRPr="00487633">
        <w:rPr>
          <w:b/>
          <w:i/>
          <w:lang w:val="uk-UA"/>
        </w:rPr>
        <w:t>. Механізми та заходи, які забезпечать розв’язання визначеної проблеми</w:t>
      </w:r>
    </w:p>
    <w:p w:rsidR="00EB4255" w:rsidRDefault="00EB4255" w:rsidP="00EB4255">
      <w:pPr>
        <w:tabs>
          <w:tab w:val="left" w:pos="540"/>
        </w:tabs>
        <w:jc w:val="center"/>
        <w:rPr>
          <w:i/>
          <w:lang w:val="uk-UA"/>
        </w:rPr>
      </w:pPr>
      <w:r w:rsidRPr="00764CBB">
        <w:rPr>
          <w:i/>
          <w:lang w:val="uk-UA"/>
        </w:rPr>
        <w:t>Запропоновані механізми регуляторного акта, за допомогою яких можна розв’язати проблему:</w:t>
      </w:r>
    </w:p>
    <w:p w:rsidR="00EB4255" w:rsidRDefault="00EB4255" w:rsidP="00EB4255">
      <w:pPr>
        <w:tabs>
          <w:tab w:val="left" w:pos="540"/>
        </w:tabs>
        <w:jc w:val="both"/>
        <w:rPr>
          <w:lang w:val="uk-UA"/>
        </w:rPr>
      </w:pPr>
      <w:r>
        <w:rPr>
          <w:lang w:val="uk-UA"/>
        </w:rPr>
        <w:t xml:space="preserve">     В результаті визначення цілей, проведення ан</w:t>
      </w:r>
      <w:r w:rsidR="00C26BB2">
        <w:rPr>
          <w:lang w:val="uk-UA"/>
        </w:rPr>
        <w:t>а</w:t>
      </w:r>
      <w:r>
        <w:rPr>
          <w:lang w:val="uk-UA"/>
        </w:rPr>
        <w:t>лізу поточної ситуації на території Аджамської сільської ради, аналітичних показників Кіровоградського відділення Кропивницького ОДПІ ГУ ДФС у Кіровоградській області, інформації відділу фінансів, бухгалтерського обліку та звітності, господарського забезпечення виконавчого комітету Аджамської сільської ради, проведених консультацій, нарад та зустрічей, основним механізмом, яке забезпечить розв’язання визначеної проблеми є встановлення запр</w:t>
      </w:r>
      <w:r w:rsidR="00C26BB2">
        <w:rPr>
          <w:lang w:val="uk-UA"/>
        </w:rPr>
        <w:t xml:space="preserve">опонованих встановлення земельного </w:t>
      </w:r>
      <w:r>
        <w:rPr>
          <w:lang w:val="uk-UA"/>
        </w:rPr>
        <w:t>податку на території Аджамської сільської ради на 2019 рік.</w:t>
      </w:r>
    </w:p>
    <w:p w:rsidR="00EB4255" w:rsidRDefault="00EB4255" w:rsidP="00EB4255">
      <w:pPr>
        <w:tabs>
          <w:tab w:val="left" w:pos="540"/>
        </w:tabs>
        <w:jc w:val="both"/>
        <w:rPr>
          <w:i/>
          <w:lang w:val="uk-UA"/>
        </w:rPr>
      </w:pPr>
      <w:r w:rsidRPr="00291C8B">
        <w:rPr>
          <w:i/>
          <w:lang w:val="uk-UA"/>
        </w:rPr>
        <w:t>Заходи, які мають здійснити органи влади для впровадження цього регуляторного акта:</w:t>
      </w:r>
    </w:p>
    <w:p w:rsidR="00EB4255" w:rsidRDefault="00EB4255" w:rsidP="00EB4255">
      <w:pPr>
        <w:tabs>
          <w:tab w:val="left" w:pos="540"/>
        </w:tabs>
        <w:jc w:val="both"/>
        <w:rPr>
          <w:lang w:val="uk-UA"/>
        </w:rPr>
      </w:pPr>
      <w:r>
        <w:rPr>
          <w:lang w:val="uk-UA"/>
        </w:rPr>
        <w:t>Розробка проекту рішення Аджамської сільської</w:t>
      </w:r>
      <w:r w:rsidR="00C26BB2">
        <w:rPr>
          <w:lang w:val="uk-UA"/>
        </w:rPr>
        <w:t xml:space="preserve"> ради « Про встановлення земельного</w:t>
      </w:r>
      <w:r>
        <w:rPr>
          <w:lang w:val="uk-UA"/>
        </w:rPr>
        <w:t xml:space="preserve"> податку на території Аджамської сільської ради на 2019 рік» та АРВ до нього.</w:t>
      </w:r>
    </w:p>
    <w:p w:rsidR="00EB4255" w:rsidRDefault="00EB4255" w:rsidP="00EB4255">
      <w:pPr>
        <w:tabs>
          <w:tab w:val="left" w:pos="540"/>
        </w:tabs>
        <w:jc w:val="both"/>
        <w:rPr>
          <w:lang w:val="uk-UA"/>
        </w:rPr>
      </w:pPr>
      <w:r>
        <w:rPr>
          <w:lang w:val="uk-UA"/>
        </w:rPr>
        <w:t xml:space="preserve">Проведення консультацій з суб’єктами господарювання. </w:t>
      </w:r>
    </w:p>
    <w:p w:rsidR="00EB4255" w:rsidRDefault="00EB4255" w:rsidP="00EB4255">
      <w:pPr>
        <w:tabs>
          <w:tab w:val="left" w:pos="540"/>
        </w:tabs>
        <w:jc w:val="both"/>
        <w:rPr>
          <w:lang w:val="uk-UA"/>
        </w:rPr>
      </w:pPr>
      <w:r>
        <w:rPr>
          <w:lang w:val="uk-UA"/>
        </w:rPr>
        <w:t>Оприлюднення проекту разом з АРВ та отримання пропозицій та зауважень.</w:t>
      </w:r>
    </w:p>
    <w:p w:rsidR="00EB4255" w:rsidRDefault="00EB4255" w:rsidP="00EB4255">
      <w:pPr>
        <w:tabs>
          <w:tab w:val="left" w:pos="540"/>
        </w:tabs>
        <w:jc w:val="both"/>
        <w:rPr>
          <w:lang w:val="uk-UA"/>
        </w:rPr>
      </w:pPr>
      <w:r>
        <w:rPr>
          <w:lang w:val="uk-UA"/>
        </w:rPr>
        <w:t>Підготовка експертного висновку постійної постільної відповідальної комісії щодо відповідальності проекту рішення вимогам статтей 4, 8 Закону України « Про засади державної регуляторної політики у сфері господарської діяльності».</w:t>
      </w:r>
    </w:p>
    <w:p w:rsidR="00EB4255" w:rsidRDefault="00EB4255" w:rsidP="00EB4255">
      <w:pPr>
        <w:tabs>
          <w:tab w:val="left" w:pos="540"/>
        </w:tabs>
        <w:jc w:val="both"/>
        <w:rPr>
          <w:lang w:val="uk-UA"/>
        </w:rPr>
      </w:pPr>
      <w:r>
        <w:rPr>
          <w:lang w:val="uk-UA"/>
        </w:rPr>
        <w:t>Отримання пропозицій по удосконаленню від Державної регуляторної служби України.</w:t>
      </w:r>
    </w:p>
    <w:p w:rsidR="00EB4255" w:rsidRDefault="00EB4255" w:rsidP="00EB4255">
      <w:pPr>
        <w:tabs>
          <w:tab w:val="left" w:pos="540"/>
        </w:tabs>
        <w:jc w:val="both"/>
        <w:rPr>
          <w:lang w:val="uk-UA"/>
        </w:rPr>
      </w:pPr>
      <w:r>
        <w:rPr>
          <w:lang w:val="uk-UA"/>
        </w:rPr>
        <w:t>Прийняття рішення на сесії сільської ради.</w:t>
      </w:r>
    </w:p>
    <w:p w:rsidR="00EB4255" w:rsidRDefault="00EB4255" w:rsidP="00EB4255">
      <w:pPr>
        <w:tabs>
          <w:tab w:val="left" w:pos="540"/>
        </w:tabs>
        <w:jc w:val="both"/>
        <w:rPr>
          <w:lang w:val="uk-UA"/>
        </w:rPr>
      </w:pPr>
      <w:r>
        <w:rPr>
          <w:lang w:val="uk-UA"/>
        </w:rPr>
        <w:t>Оприлюднення рішення у встановленому законодавчому порядку.</w:t>
      </w:r>
    </w:p>
    <w:p w:rsidR="00EB4255" w:rsidRDefault="00EB4255" w:rsidP="00EB4255">
      <w:pPr>
        <w:tabs>
          <w:tab w:val="left" w:pos="540"/>
        </w:tabs>
        <w:jc w:val="both"/>
        <w:rPr>
          <w:lang w:val="uk-UA"/>
        </w:rPr>
      </w:pPr>
      <w:r>
        <w:rPr>
          <w:lang w:val="uk-UA"/>
        </w:rPr>
        <w:t>Проведення заходів з відстеження результативності прийнятого рішення.</w:t>
      </w:r>
    </w:p>
    <w:p w:rsidR="00EB4255" w:rsidRPr="00291C8B" w:rsidRDefault="00EB4255" w:rsidP="00EB4255">
      <w:pPr>
        <w:tabs>
          <w:tab w:val="left" w:pos="540"/>
        </w:tabs>
        <w:jc w:val="both"/>
        <w:rPr>
          <w:lang w:val="uk-UA"/>
        </w:rPr>
      </w:pPr>
    </w:p>
    <w:p w:rsidR="00EB4255" w:rsidRPr="00487633" w:rsidRDefault="00EB4255" w:rsidP="00EB4255">
      <w:pPr>
        <w:pStyle w:val="rvps12"/>
        <w:shd w:val="clear" w:color="auto" w:fill="FFFFFF"/>
        <w:spacing w:before="0" w:beforeAutospacing="0" w:after="0" w:afterAutospacing="0"/>
        <w:jc w:val="both"/>
        <w:textAlignment w:val="baseline"/>
        <w:rPr>
          <w:i/>
          <w:lang w:val="uk-UA"/>
        </w:rPr>
      </w:pPr>
      <w:r w:rsidRPr="00487633">
        <w:rPr>
          <w:rStyle w:val="rvts15"/>
          <w:b/>
          <w:bCs/>
          <w:i/>
          <w:bdr w:val="none" w:sz="0" w:space="0" w:color="auto" w:frame="1"/>
          <w:lang w:val="en-US"/>
        </w:rPr>
        <w:t>VI</w:t>
      </w:r>
      <w:r w:rsidRPr="00487633">
        <w:rPr>
          <w:rStyle w:val="rvts15"/>
          <w:b/>
          <w:bCs/>
          <w:i/>
          <w:bdr w:val="none" w:sz="0" w:space="0" w:color="auto" w:frame="1"/>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B4255" w:rsidRPr="00487633" w:rsidRDefault="00EB4255" w:rsidP="00EB4255">
      <w:pPr>
        <w:jc w:val="both"/>
        <w:rPr>
          <w:lang w:val="uk-UA"/>
        </w:rPr>
      </w:pPr>
    </w:p>
    <w:p w:rsidR="00EB4255" w:rsidRPr="00487633" w:rsidRDefault="00EB4255" w:rsidP="00EB4255">
      <w:pPr>
        <w:pStyle w:val="rvps2"/>
        <w:shd w:val="clear" w:color="auto" w:fill="FFFFFF"/>
        <w:spacing w:after="0"/>
        <w:textAlignment w:val="baseline"/>
        <w:rPr>
          <w:lang w:val="uk-UA"/>
        </w:rPr>
      </w:pPr>
      <w:r w:rsidRPr="00487633">
        <w:rPr>
          <w:lang w:val="uk-UA"/>
        </w:rPr>
        <w:t>В</w:t>
      </w:r>
      <w:r w:rsidRPr="00487633">
        <w:t>итрат</w:t>
      </w:r>
      <w:r w:rsidRPr="00487633">
        <w:rPr>
          <w:lang w:val="uk-UA"/>
        </w:rPr>
        <w:t xml:space="preserve"> органів влади Аджамської сільської ради </w:t>
      </w:r>
      <w:r w:rsidRPr="00487633">
        <w:t xml:space="preserve"> на виконання вимог регуляторного акта </w:t>
      </w:r>
      <w:r w:rsidRPr="00487633">
        <w:rPr>
          <w:lang w:val="uk-UA"/>
        </w:rPr>
        <w:t>не передбачено.</w:t>
      </w:r>
    </w:p>
    <w:p w:rsidR="00EB4255" w:rsidRPr="00487633" w:rsidRDefault="00EB4255" w:rsidP="00EB4255">
      <w:pPr>
        <w:pStyle w:val="rvps2"/>
        <w:shd w:val="clear" w:color="auto" w:fill="FFFFFF"/>
        <w:spacing w:after="0"/>
        <w:textAlignment w:val="baseline"/>
        <w:rPr>
          <w:lang w:val="uk-UA"/>
        </w:rPr>
      </w:pPr>
      <w:r w:rsidRPr="00487633">
        <w:rPr>
          <w:lang w:val="uk-UA"/>
        </w:rPr>
        <w:t>Зазначене регулювання стосуються виключно суб’єктів малого підприємництва (фізичні особи – підприємці) що використовують спрощену систему оподаткування та звітності, тому здійснено розрахунок витрат на запровадження державного регулювання для суб’єктів малого підприємництва - Тест малого підприємництва (додаток 1).</w:t>
      </w:r>
    </w:p>
    <w:p w:rsidR="00EB4255" w:rsidRPr="00487633" w:rsidRDefault="00EB4255" w:rsidP="00EB4255">
      <w:pPr>
        <w:jc w:val="both"/>
        <w:rPr>
          <w:lang w:val="uk-UA"/>
        </w:rPr>
      </w:pPr>
    </w:p>
    <w:p w:rsidR="00EB4255" w:rsidRPr="00487633" w:rsidRDefault="00EB4255" w:rsidP="00EB4255">
      <w:pPr>
        <w:jc w:val="center"/>
        <w:rPr>
          <w:rStyle w:val="rvts15"/>
          <w:b/>
          <w:bCs/>
          <w:i/>
          <w:bdr w:val="none" w:sz="0" w:space="0" w:color="auto" w:frame="1"/>
        </w:rPr>
      </w:pPr>
      <w:r>
        <w:rPr>
          <w:b/>
          <w:i/>
          <w:lang w:val="en-US"/>
        </w:rPr>
        <w:t>VII</w:t>
      </w:r>
      <w:r w:rsidRPr="00487633">
        <w:rPr>
          <w:b/>
          <w:i/>
        </w:rPr>
        <w:t>.</w:t>
      </w:r>
      <w:r w:rsidRPr="00487633">
        <w:rPr>
          <w:rStyle w:val="rvts15"/>
          <w:b/>
          <w:bCs/>
          <w:i/>
          <w:bdr w:val="none" w:sz="0" w:space="0" w:color="auto" w:frame="1"/>
        </w:rPr>
        <w:t xml:space="preserve"> Обґрунтування запропонованого строку дії регуляторного акта</w:t>
      </w:r>
    </w:p>
    <w:p w:rsidR="00EB4255" w:rsidRPr="00487633" w:rsidRDefault="00EB4255" w:rsidP="00EB4255">
      <w:pPr>
        <w:ind w:firstLine="708"/>
        <w:jc w:val="both"/>
        <w:rPr>
          <w:rStyle w:val="21"/>
        </w:rPr>
      </w:pPr>
      <w:r w:rsidRPr="00487633">
        <w:rPr>
          <w:rStyle w:val="21"/>
          <w:lang w:val="uk-UA"/>
        </w:rPr>
        <w:t>На дію цього регуляторного акта негативно можуть вплинути економічна  криза, значні темпи інфляції,</w:t>
      </w:r>
      <w:r w:rsidRPr="00487633">
        <w:rPr>
          <w:lang w:val="uk-UA"/>
        </w:rPr>
        <w:t xml:space="preserve"> р</w:t>
      </w:r>
      <w:r w:rsidRPr="00487633">
        <w:rPr>
          <w:rStyle w:val="21"/>
          <w:lang w:val="uk-UA"/>
        </w:rPr>
        <w:t xml:space="preserve">ізке дорожчанням тарифів на енергоносії та продукти харчування </w:t>
      </w:r>
      <w:r w:rsidRPr="00487633">
        <w:rPr>
          <w:rStyle w:val="21"/>
          <w:lang w:val="uk-UA"/>
        </w:rPr>
        <w:lastRenderedPageBreak/>
        <w:t>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w:t>
      </w:r>
    </w:p>
    <w:p w:rsidR="00EB4255" w:rsidRPr="00487633" w:rsidRDefault="00EB4255" w:rsidP="00EB4255">
      <w:pPr>
        <w:jc w:val="both"/>
        <w:rPr>
          <w:rStyle w:val="21"/>
          <w:lang w:val="uk-UA"/>
        </w:rPr>
      </w:pPr>
    </w:p>
    <w:p w:rsidR="00EB4255" w:rsidRPr="00487633" w:rsidRDefault="00EB4255" w:rsidP="00EB4255">
      <w:pPr>
        <w:jc w:val="both"/>
        <w:rPr>
          <w:rStyle w:val="21"/>
          <w:lang w:val="uk-UA"/>
        </w:rPr>
      </w:pPr>
      <w:r w:rsidRPr="00487633">
        <w:rPr>
          <w:rStyle w:val="21"/>
          <w:lang w:val="uk-UA"/>
        </w:rPr>
        <w:tab/>
        <w:t>Позитивно на дію цього регуляторного акта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p>
    <w:p w:rsidR="00EB4255" w:rsidRPr="00487633" w:rsidRDefault="00EB4255" w:rsidP="00EB4255">
      <w:pPr>
        <w:jc w:val="both"/>
        <w:rPr>
          <w:rStyle w:val="21"/>
        </w:rPr>
      </w:pPr>
      <w:r w:rsidRPr="00487633">
        <w:rPr>
          <w:rStyle w:val="21"/>
          <w:lang w:val="uk-UA"/>
        </w:rPr>
        <w:t xml:space="preserve">          Строк дії акта – до повторного відстеження (проводиться через один рік), з подальшим продовженням чи внесенням відповідних змін.</w:t>
      </w:r>
      <w:r w:rsidRPr="00487633">
        <w:rPr>
          <w:rStyle w:val="21"/>
          <w:lang w:val="uk-UA"/>
        </w:rPr>
        <w:tab/>
      </w:r>
    </w:p>
    <w:p w:rsidR="00EB4255" w:rsidRPr="00487633" w:rsidRDefault="00EB4255" w:rsidP="00EB4255">
      <w:pPr>
        <w:jc w:val="both"/>
        <w:rPr>
          <w:rStyle w:val="21"/>
        </w:rPr>
      </w:pPr>
    </w:p>
    <w:p w:rsidR="00EB4255" w:rsidRPr="00487633" w:rsidRDefault="00EB4255" w:rsidP="00EB4255">
      <w:pPr>
        <w:jc w:val="both"/>
      </w:pPr>
    </w:p>
    <w:p w:rsidR="00EB4255" w:rsidRPr="00487633" w:rsidRDefault="00EB4255" w:rsidP="00EB4255">
      <w:pPr>
        <w:jc w:val="center"/>
        <w:rPr>
          <w:rStyle w:val="rvts15"/>
          <w:b/>
          <w:bCs/>
          <w:i/>
          <w:bdr w:val="none" w:sz="0" w:space="0" w:color="auto" w:frame="1"/>
          <w:lang w:val="uk-UA"/>
        </w:rPr>
      </w:pPr>
      <w:r>
        <w:rPr>
          <w:rStyle w:val="rvts15"/>
          <w:b/>
          <w:bCs/>
          <w:i/>
          <w:bdr w:val="none" w:sz="0" w:space="0" w:color="auto" w:frame="1"/>
          <w:lang w:val="en-US"/>
        </w:rPr>
        <w:t>VIII</w:t>
      </w:r>
      <w:r w:rsidRPr="00487633">
        <w:rPr>
          <w:rStyle w:val="rvts15"/>
          <w:b/>
          <w:bCs/>
          <w:i/>
          <w:bdr w:val="none" w:sz="0" w:space="0" w:color="auto" w:frame="1"/>
        </w:rPr>
        <w:t>. Визначення показників результативності дії регуляторного акта</w:t>
      </w:r>
    </w:p>
    <w:p w:rsidR="00EB4255" w:rsidRPr="00487633" w:rsidRDefault="00EB4255" w:rsidP="00EB4255">
      <w:pPr>
        <w:jc w:val="center"/>
        <w:rPr>
          <w:i/>
          <w:lang w:val="uk-UA"/>
        </w:rPr>
      </w:pPr>
    </w:p>
    <w:p w:rsidR="00EB4255" w:rsidRPr="00487633" w:rsidRDefault="00EB4255" w:rsidP="00EB4255">
      <w:pPr>
        <w:jc w:val="both"/>
        <w:rPr>
          <w:rStyle w:val="21"/>
          <w:lang w:val="uk-UA"/>
        </w:rPr>
      </w:pPr>
      <w:r w:rsidRPr="00487633">
        <w:rPr>
          <w:rStyle w:val="21"/>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EB4255" w:rsidRPr="00487633" w:rsidRDefault="00EB4255" w:rsidP="00EB4255">
      <w:pPr>
        <w:jc w:val="both"/>
        <w:rPr>
          <w:rStyle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9"/>
        <w:gridCol w:w="3656"/>
      </w:tblGrid>
      <w:tr w:rsidR="00EB4255" w:rsidRPr="00487633" w:rsidTr="00A81506">
        <w:tc>
          <w:tcPr>
            <w:tcW w:w="4709" w:type="dxa"/>
            <w:tcBorders>
              <w:top w:val="single" w:sz="4" w:space="0" w:color="auto"/>
              <w:left w:val="single" w:sz="4" w:space="0" w:color="auto"/>
              <w:bottom w:val="single" w:sz="4" w:space="0" w:color="auto"/>
              <w:right w:val="single" w:sz="4" w:space="0" w:color="auto"/>
            </w:tcBorders>
            <w:vAlign w:val="center"/>
            <w:hideMark/>
          </w:tcPr>
          <w:p w:rsidR="00EB4255" w:rsidRPr="00487633" w:rsidRDefault="00EB4255" w:rsidP="00EB4255">
            <w:pPr>
              <w:jc w:val="center"/>
              <w:rPr>
                <w:rStyle w:val="21"/>
                <w:lang w:val="uk-UA"/>
              </w:rPr>
            </w:pPr>
            <w:r w:rsidRPr="00487633">
              <w:rPr>
                <w:rStyle w:val="21"/>
                <w:lang w:val="uk-UA"/>
              </w:rPr>
              <w:t>Назва показника</w:t>
            </w:r>
          </w:p>
        </w:tc>
        <w:tc>
          <w:tcPr>
            <w:tcW w:w="3656" w:type="dxa"/>
            <w:tcBorders>
              <w:top w:val="single" w:sz="4" w:space="0" w:color="auto"/>
              <w:left w:val="single" w:sz="4" w:space="0" w:color="auto"/>
              <w:bottom w:val="single" w:sz="4" w:space="0" w:color="auto"/>
              <w:right w:val="single" w:sz="4" w:space="0" w:color="auto"/>
            </w:tcBorders>
            <w:vAlign w:val="center"/>
            <w:hideMark/>
          </w:tcPr>
          <w:p w:rsidR="00EB4255" w:rsidRPr="00487633" w:rsidRDefault="00EB4255" w:rsidP="00EB4255">
            <w:pPr>
              <w:jc w:val="center"/>
              <w:rPr>
                <w:rStyle w:val="21"/>
                <w:lang w:val="uk-UA"/>
              </w:rPr>
            </w:pPr>
            <w:r>
              <w:rPr>
                <w:rStyle w:val="21"/>
                <w:lang w:val="uk-UA"/>
              </w:rPr>
              <w:t>за 2019</w:t>
            </w:r>
            <w:r w:rsidRPr="00487633">
              <w:rPr>
                <w:rStyle w:val="21"/>
                <w:lang w:val="uk-UA"/>
              </w:rPr>
              <w:t xml:space="preserve"> р </w:t>
            </w:r>
          </w:p>
        </w:tc>
      </w:tr>
      <w:tr w:rsidR="00EB4255" w:rsidRPr="00487633" w:rsidTr="00A81506">
        <w:trPr>
          <w:trHeight w:val="1078"/>
        </w:trPr>
        <w:tc>
          <w:tcPr>
            <w:tcW w:w="4709" w:type="dxa"/>
            <w:tcBorders>
              <w:top w:val="single" w:sz="4" w:space="0" w:color="auto"/>
              <w:left w:val="single" w:sz="4" w:space="0" w:color="auto"/>
              <w:bottom w:val="single" w:sz="4" w:space="0" w:color="auto"/>
              <w:right w:val="single" w:sz="4" w:space="0" w:color="auto"/>
            </w:tcBorders>
            <w:vAlign w:val="center"/>
            <w:hideMark/>
          </w:tcPr>
          <w:p w:rsidR="00EB4255" w:rsidRPr="00A81506" w:rsidRDefault="00A81506" w:rsidP="00EB4255">
            <w:pPr>
              <w:tabs>
                <w:tab w:val="left" w:pos="313"/>
              </w:tabs>
              <w:jc w:val="both"/>
              <w:rPr>
                <w:rStyle w:val="21"/>
                <w:lang w:val="uk-UA"/>
              </w:rPr>
            </w:pPr>
            <w:r>
              <w:rPr>
                <w:rStyle w:val="21"/>
                <w:lang w:val="uk-UA"/>
              </w:rPr>
              <w:t>Розмір надходжень до місцевого бюджету земельного податку з юридичних та фізичних осіб ( тис.грн.)</w:t>
            </w:r>
          </w:p>
        </w:tc>
        <w:tc>
          <w:tcPr>
            <w:tcW w:w="3656" w:type="dxa"/>
            <w:tcBorders>
              <w:top w:val="single" w:sz="4" w:space="0" w:color="auto"/>
              <w:left w:val="single" w:sz="4" w:space="0" w:color="auto"/>
              <w:bottom w:val="single" w:sz="4" w:space="0" w:color="auto"/>
              <w:right w:val="single" w:sz="4" w:space="0" w:color="auto"/>
            </w:tcBorders>
            <w:vAlign w:val="center"/>
            <w:hideMark/>
          </w:tcPr>
          <w:p w:rsidR="00EB4255" w:rsidRPr="00395FB1" w:rsidRDefault="00A81506" w:rsidP="00EB4255">
            <w:pPr>
              <w:jc w:val="center"/>
              <w:rPr>
                <w:rStyle w:val="21"/>
                <w:lang w:val="en-US"/>
              </w:rPr>
            </w:pPr>
            <w:r>
              <w:rPr>
                <w:rStyle w:val="21"/>
                <w:lang w:val="uk-UA"/>
              </w:rPr>
              <w:t>57, 640</w:t>
            </w:r>
          </w:p>
        </w:tc>
      </w:tr>
      <w:tr w:rsidR="00EB4255" w:rsidRPr="00487633" w:rsidTr="00A81506">
        <w:trPr>
          <w:trHeight w:val="1374"/>
        </w:trPr>
        <w:tc>
          <w:tcPr>
            <w:tcW w:w="4709" w:type="dxa"/>
            <w:tcBorders>
              <w:top w:val="single" w:sz="4" w:space="0" w:color="auto"/>
              <w:left w:val="single" w:sz="4" w:space="0" w:color="auto"/>
              <w:bottom w:val="single" w:sz="4" w:space="0" w:color="auto"/>
              <w:right w:val="single" w:sz="4" w:space="0" w:color="auto"/>
            </w:tcBorders>
            <w:hideMark/>
          </w:tcPr>
          <w:p w:rsidR="00EB4255" w:rsidRPr="00487633" w:rsidRDefault="00EB4255" w:rsidP="00A81506">
            <w:pPr>
              <w:pStyle w:val="aa"/>
              <w:spacing w:after="0"/>
              <w:ind w:left="0"/>
              <w:jc w:val="both"/>
              <w:rPr>
                <w:lang w:val="uk-UA"/>
              </w:rPr>
            </w:pPr>
            <w:r w:rsidRPr="00487633">
              <w:rPr>
                <w:lang w:val="uk-UA"/>
              </w:rPr>
              <w:t>Загальна кількість</w:t>
            </w:r>
            <w:r w:rsidR="00A81506">
              <w:rPr>
                <w:lang w:val="uk-UA"/>
              </w:rPr>
              <w:t xml:space="preserve"> суб’єктів господарювання та/або фізичних та юридичних осіб на яких розпоряджується дія акта. </w:t>
            </w:r>
            <w:r w:rsidRPr="00487633">
              <w:rPr>
                <w:lang w:val="uk-UA"/>
              </w:rPr>
              <w:t xml:space="preserve"> .</w:t>
            </w:r>
          </w:p>
        </w:tc>
        <w:tc>
          <w:tcPr>
            <w:tcW w:w="3656" w:type="dxa"/>
            <w:tcBorders>
              <w:top w:val="single" w:sz="4" w:space="0" w:color="auto"/>
              <w:left w:val="single" w:sz="4" w:space="0" w:color="auto"/>
              <w:bottom w:val="single" w:sz="4" w:space="0" w:color="auto"/>
              <w:right w:val="single" w:sz="4" w:space="0" w:color="auto"/>
            </w:tcBorders>
            <w:vAlign w:val="center"/>
            <w:hideMark/>
          </w:tcPr>
          <w:p w:rsidR="00EB4255" w:rsidRPr="00A81506" w:rsidRDefault="00EB4255" w:rsidP="00EB4255">
            <w:pPr>
              <w:jc w:val="center"/>
              <w:rPr>
                <w:rStyle w:val="21"/>
              </w:rPr>
            </w:pPr>
            <w:r w:rsidRPr="00A81506">
              <w:rPr>
                <w:rStyle w:val="21"/>
              </w:rPr>
              <w:t>37</w:t>
            </w:r>
          </w:p>
        </w:tc>
      </w:tr>
      <w:tr w:rsidR="00EB4255" w:rsidRPr="00487633" w:rsidTr="00A81506">
        <w:trPr>
          <w:trHeight w:val="1532"/>
        </w:trPr>
        <w:tc>
          <w:tcPr>
            <w:tcW w:w="4709" w:type="dxa"/>
            <w:tcBorders>
              <w:top w:val="single" w:sz="4" w:space="0" w:color="auto"/>
              <w:left w:val="single" w:sz="4" w:space="0" w:color="auto"/>
              <w:bottom w:val="single" w:sz="4" w:space="0" w:color="auto"/>
              <w:right w:val="single" w:sz="4" w:space="0" w:color="auto"/>
            </w:tcBorders>
          </w:tcPr>
          <w:p w:rsidR="00EB4255" w:rsidRPr="00487633" w:rsidRDefault="00EB4255" w:rsidP="00EB4255">
            <w:pPr>
              <w:rPr>
                <w:rStyle w:val="21"/>
                <w:lang w:val="uk-UA"/>
              </w:rPr>
            </w:pPr>
            <w:r w:rsidRPr="00487633">
              <w:rPr>
                <w:rStyle w:val="21"/>
                <w:lang w:val="uk-UA"/>
              </w:rPr>
              <w:t>Рівень поінформованості суб’єктів господарювання стосовно основних положень регуляторного акта</w:t>
            </w:r>
          </w:p>
        </w:tc>
        <w:tc>
          <w:tcPr>
            <w:tcW w:w="3656" w:type="dxa"/>
            <w:tcBorders>
              <w:top w:val="nil"/>
              <w:left w:val="single" w:sz="4" w:space="0" w:color="auto"/>
              <w:bottom w:val="single" w:sz="4" w:space="0" w:color="auto"/>
              <w:right w:val="single" w:sz="4" w:space="0" w:color="auto"/>
            </w:tcBorders>
          </w:tcPr>
          <w:p w:rsidR="00EB4255" w:rsidRPr="00487633" w:rsidRDefault="00EB4255" w:rsidP="00EB4255">
            <w:pPr>
              <w:jc w:val="both"/>
              <w:rPr>
                <w:rStyle w:val="21"/>
                <w:lang w:val="uk-UA"/>
              </w:rPr>
            </w:pPr>
            <w:r w:rsidRPr="00487633">
              <w:rPr>
                <w:rStyle w:val="21"/>
                <w:lang w:val="uk-UA"/>
              </w:rPr>
              <w:t>Проект рішення оприлюднюється</w:t>
            </w:r>
            <w:r>
              <w:rPr>
                <w:rStyle w:val="21"/>
                <w:lang w:val="uk-UA"/>
              </w:rPr>
              <w:t xml:space="preserve"> відповідно до вимог законодавства.</w:t>
            </w:r>
            <w:r w:rsidRPr="00487633">
              <w:rPr>
                <w:rStyle w:val="21"/>
                <w:lang w:val="uk-UA"/>
              </w:rPr>
              <w:t xml:space="preserve"> </w:t>
            </w:r>
          </w:p>
        </w:tc>
      </w:tr>
    </w:tbl>
    <w:p w:rsidR="00EB4255" w:rsidRPr="00487633" w:rsidRDefault="00EB4255" w:rsidP="00EB4255">
      <w:pPr>
        <w:jc w:val="both"/>
        <w:rPr>
          <w:rStyle w:val="21"/>
          <w:lang w:val="uk-UA"/>
        </w:rPr>
      </w:pPr>
    </w:p>
    <w:p w:rsidR="00EB4255" w:rsidRPr="00487633" w:rsidRDefault="00EB4255" w:rsidP="00EB4255">
      <w:pPr>
        <w:pStyle w:val="3"/>
        <w:spacing w:before="120" w:after="0"/>
        <w:jc w:val="center"/>
        <w:rPr>
          <w:i/>
          <w:sz w:val="24"/>
          <w:szCs w:val="24"/>
          <w:lang w:val="uk-UA"/>
        </w:rPr>
      </w:pPr>
      <w:r>
        <w:rPr>
          <w:i/>
          <w:sz w:val="24"/>
          <w:szCs w:val="24"/>
          <w:lang w:val="en-US"/>
        </w:rPr>
        <w:t>I</w:t>
      </w:r>
      <w:r w:rsidRPr="00487633">
        <w:rPr>
          <w:i/>
          <w:sz w:val="24"/>
          <w:szCs w:val="24"/>
          <w:lang w:val="en-US"/>
        </w:rPr>
        <w:t>X</w:t>
      </w:r>
      <w:r w:rsidRPr="00487633">
        <w:rPr>
          <w:i/>
          <w:sz w:val="24"/>
          <w:szCs w:val="24"/>
          <w:lang w:val="uk-UA"/>
        </w:rPr>
        <w:t>. Визначення заходів, за допомогою яких здійснюватиметься відстеження результативності дії регуляторного акта</w:t>
      </w:r>
    </w:p>
    <w:p w:rsidR="00EB4255" w:rsidRPr="00487633" w:rsidRDefault="00EB4255" w:rsidP="00EB4255">
      <w:pPr>
        <w:pStyle w:val="3"/>
        <w:spacing w:before="120" w:after="0"/>
        <w:jc w:val="center"/>
        <w:rPr>
          <w:i/>
          <w:sz w:val="24"/>
          <w:szCs w:val="24"/>
        </w:rPr>
      </w:pPr>
    </w:p>
    <w:p w:rsidR="00EB4255" w:rsidRDefault="00EB4255" w:rsidP="00EB4255">
      <w:pPr>
        <w:jc w:val="both"/>
        <w:rPr>
          <w:lang w:val="uk-UA"/>
        </w:rPr>
      </w:pPr>
      <w:r w:rsidRPr="00487633">
        <w:rPr>
          <w:lang w:val="uk-UA"/>
        </w:rPr>
        <w:t xml:space="preserve">        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EB4255" w:rsidRDefault="00EB4255" w:rsidP="00EB4255">
      <w:pPr>
        <w:jc w:val="both"/>
        <w:rPr>
          <w:lang w:val="uk-UA"/>
        </w:rPr>
      </w:pPr>
    </w:p>
    <w:p w:rsidR="00A81506" w:rsidRPr="00487633" w:rsidRDefault="00A81506" w:rsidP="00EB4255">
      <w:pPr>
        <w:jc w:val="both"/>
        <w:rPr>
          <w:lang w:val="uk-UA"/>
        </w:rPr>
      </w:pPr>
    </w:p>
    <w:p w:rsidR="00EB4255" w:rsidRPr="00487633" w:rsidRDefault="00EB4255" w:rsidP="00EB4255">
      <w:pPr>
        <w:rPr>
          <w:lang w:val="uk-UA"/>
        </w:rPr>
      </w:pPr>
      <w:r>
        <w:rPr>
          <w:lang w:val="uk-UA"/>
        </w:rPr>
        <w:t xml:space="preserve">                       Сільський голова                                                   Т. Зайченко  </w:t>
      </w:r>
    </w:p>
    <w:p w:rsidR="00EB4255" w:rsidRPr="00487633" w:rsidRDefault="00EB4255" w:rsidP="00EB4255">
      <w:pPr>
        <w:rPr>
          <w:lang w:val="uk-UA"/>
        </w:rPr>
      </w:pPr>
    </w:p>
    <w:p w:rsidR="00EB4255" w:rsidRPr="00487633" w:rsidRDefault="00EB4255" w:rsidP="00EB4255">
      <w:pPr>
        <w:jc w:val="both"/>
        <w:rPr>
          <w:lang w:val="uk-UA"/>
        </w:rPr>
      </w:pPr>
    </w:p>
    <w:p w:rsidR="00A6340F" w:rsidRPr="00EB4255" w:rsidRDefault="00A6340F" w:rsidP="00A6340F">
      <w:pPr>
        <w:shd w:val="clear" w:color="auto" w:fill="FFFFFF"/>
        <w:jc w:val="center"/>
        <w:rPr>
          <w:i/>
          <w:sz w:val="28"/>
          <w:szCs w:val="28"/>
          <w:lang w:val="uk-UA"/>
        </w:rPr>
      </w:pPr>
    </w:p>
    <w:p w:rsidR="00A6340F" w:rsidRDefault="00A6340F" w:rsidP="00A81506">
      <w:pPr>
        <w:shd w:val="clear" w:color="auto" w:fill="FFFFFF"/>
        <w:jc w:val="both"/>
        <w:rPr>
          <w:color w:val="000000" w:themeColor="text1"/>
          <w:sz w:val="28"/>
          <w:szCs w:val="28"/>
          <w:lang w:val="uk-UA"/>
        </w:rPr>
      </w:pPr>
      <w:r>
        <w:rPr>
          <w:color w:val="000000" w:themeColor="text1"/>
          <w:lang w:val="uk-UA"/>
        </w:rPr>
        <w:tab/>
      </w:r>
    </w:p>
    <w:p w:rsidR="00A81506" w:rsidRDefault="00A81506" w:rsidP="00A81506">
      <w:pPr>
        <w:shd w:val="clear" w:color="auto" w:fill="FFFFFF"/>
        <w:jc w:val="both"/>
        <w:rPr>
          <w:color w:val="000000" w:themeColor="text1"/>
          <w:sz w:val="28"/>
          <w:szCs w:val="28"/>
          <w:lang w:val="uk-UA"/>
        </w:rPr>
      </w:pPr>
    </w:p>
    <w:p w:rsidR="00A81506" w:rsidRDefault="00A81506" w:rsidP="00A81506">
      <w:pPr>
        <w:shd w:val="clear" w:color="auto" w:fill="FFFFFF"/>
        <w:jc w:val="both"/>
        <w:rPr>
          <w:color w:val="000000" w:themeColor="text1"/>
          <w:sz w:val="28"/>
          <w:szCs w:val="28"/>
          <w:lang w:val="uk-UA"/>
        </w:rPr>
      </w:pPr>
    </w:p>
    <w:p w:rsidR="00A81506" w:rsidRDefault="00A81506" w:rsidP="00A81506">
      <w:pPr>
        <w:shd w:val="clear" w:color="auto" w:fill="FFFFFF"/>
        <w:jc w:val="both"/>
        <w:rPr>
          <w:color w:val="000000" w:themeColor="text1"/>
          <w:sz w:val="28"/>
          <w:szCs w:val="28"/>
          <w:lang w:val="uk-UA"/>
        </w:rPr>
      </w:pPr>
    </w:p>
    <w:p w:rsidR="00A81506" w:rsidRDefault="00A81506" w:rsidP="00A81506">
      <w:pPr>
        <w:shd w:val="clear" w:color="auto" w:fill="FFFFFF"/>
        <w:jc w:val="both"/>
        <w:rPr>
          <w:color w:val="000000" w:themeColor="text1"/>
          <w:sz w:val="28"/>
          <w:szCs w:val="28"/>
          <w:lang w:val="uk-UA"/>
        </w:rPr>
      </w:pPr>
    </w:p>
    <w:p w:rsidR="00A81506" w:rsidRDefault="00A81506" w:rsidP="00A81506">
      <w:pPr>
        <w:shd w:val="clear" w:color="auto" w:fill="FFFFFF"/>
        <w:jc w:val="both"/>
        <w:rPr>
          <w:color w:val="000000" w:themeColor="text1"/>
          <w:sz w:val="28"/>
          <w:szCs w:val="28"/>
          <w:lang w:val="uk-UA"/>
        </w:rPr>
      </w:pPr>
    </w:p>
    <w:p w:rsidR="00A81506" w:rsidRDefault="00A81506" w:rsidP="00A81506">
      <w:pPr>
        <w:shd w:val="clear" w:color="auto" w:fill="FFFFFF"/>
        <w:jc w:val="both"/>
        <w:rPr>
          <w:color w:val="000000" w:themeColor="text1"/>
          <w:sz w:val="28"/>
          <w:szCs w:val="28"/>
          <w:lang w:val="uk-UA"/>
        </w:rPr>
      </w:pPr>
    </w:p>
    <w:p w:rsidR="00A81506" w:rsidRDefault="00A81506" w:rsidP="00A81506">
      <w:pPr>
        <w:shd w:val="clear" w:color="auto" w:fill="FFFFFF"/>
        <w:jc w:val="both"/>
        <w:rPr>
          <w:color w:val="000000" w:themeColor="text1"/>
          <w:lang w:val="uk-UA"/>
        </w:rPr>
      </w:pPr>
    </w:p>
    <w:p w:rsidR="00A6340F" w:rsidRPr="008E36F4" w:rsidRDefault="00A6340F" w:rsidP="00A6340F">
      <w:pPr>
        <w:shd w:val="clear" w:color="auto" w:fill="FFFFFF"/>
        <w:jc w:val="center"/>
        <w:textAlignment w:val="baseline"/>
        <w:rPr>
          <w:rFonts w:eastAsia="Calibri"/>
          <w:i/>
          <w:lang w:eastAsia="en-US"/>
        </w:rPr>
      </w:pPr>
      <w:r w:rsidRPr="008E36F4">
        <w:rPr>
          <w:rFonts w:eastAsia="Calibri"/>
          <w:b/>
          <w:bCs/>
          <w:i/>
          <w:bdr w:val="none" w:sz="0" w:space="0" w:color="auto" w:frame="1"/>
          <w:lang w:eastAsia="en-US"/>
        </w:rPr>
        <w:t>ТЕСТ </w:t>
      </w:r>
      <w:r w:rsidRPr="008E36F4">
        <w:rPr>
          <w:rFonts w:eastAsia="Calibri"/>
          <w:i/>
          <w:lang w:eastAsia="en-US"/>
        </w:rPr>
        <w:br/>
      </w:r>
      <w:r w:rsidRPr="008E36F4">
        <w:rPr>
          <w:rFonts w:eastAsia="Calibri"/>
          <w:b/>
          <w:bCs/>
          <w:i/>
          <w:bdr w:val="none" w:sz="0" w:space="0" w:color="auto" w:frame="1"/>
          <w:lang w:eastAsia="en-US"/>
        </w:rPr>
        <w:t>малого підприємництва (М-Тест)</w:t>
      </w:r>
    </w:p>
    <w:p w:rsidR="00A6340F" w:rsidRPr="008E36F4" w:rsidRDefault="00A6340F" w:rsidP="00A6340F">
      <w:pPr>
        <w:shd w:val="clear" w:color="auto" w:fill="FFFFFF"/>
        <w:ind w:firstLine="450"/>
        <w:jc w:val="both"/>
        <w:textAlignment w:val="baseline"/>
        <w:rPr>
          <w:rFonts w:eastAsia="Calibri"/>
          <w:b/>
          <w:i/>
          <w:lang w:eastAsia="en-US"/>
        </w:rPr>
      </w:pPr>
      <w:r w:rsidRPr="008E36F4">
        <w:rPr>
          <w:rFonts w:eastAsia="Calibri"/>
          <w:b/>
          <w:i/>
          <w:lang w:eastAsia="en-US"/>
        </w:rPr>
        <w:t>1. Консультації з представниками мікро- та малого підприємництва щодо оцінки впливу регулювання</w:t>
      </w:r>
    </w:p>
    <w:p w:rsidR="00A6340F" w:rsidRPr="008E36F4" w:rsidRDefault="00A6340F" w:rsidP="00A6340F">
      <w:pPr>
        <w:shd w:val="clear" w:color="auto" w:fill="FFFFFF"/>
        <w:ind w:firstLine="450"/>
        <w:jc w:val="both"/>
        <w:textAlignment w:val="baseline"/>
        <w:rPr>
          <w:rFonts w:eastAsia="Calibri"/>
          <w:lang w:val="uk-UA" w:eastAsia="en-US"/>
        </w:rPr>
      </w:pPr>
      <w:r w:rsidRPr="008E36F4">
        <w:rPr>
          <w:rFonts w:eastAsia="Calibri"/>
          <w:lang w:eastAsia="en-US"/>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7E2E88" w:rsidRPr="008E36F4">
        <w:rPr>
          <w:rFonts w:eastAsia="Calibri"/>
          <w:lang w:val="uk-UA" w:eastAsia="en-US"/>
        </w:rPr>
        <w:t>01</w:t>
      </w:r>
      <w:r w:rsidRPr="008E36F4">
        <w:rPr>
          <w:rFonts w:eastAsia="Calibri"/>
          <w:lang w:eastAsia="en-US"/>
        </w:rPr>
        <w:t>”</w:t>
      </w:r>
      <w:r w:rsidR="008E36F4">
        <w:rPr>
          <w:rFonts w:eastAsia="Calibri"/>
          <w:lang w:val="uk-UA" w:eastAsia="en-US"/>
        </w:rPr>
        <w:t xml:space="preserve"> березня</w:t>
      </w:r>
      <w:r w:rsidRPr="008E36F4">
        <w:rPr>
          <w:rFonts w:eastAsia="Calibri"/>
          <w:lang w:val="uk-UA" w:eastAsia="en-US"/>
        </w:rPr>
        <w:t xml:space="preserve"> </w:t>
      </w:r>
      <w:r w:rsidRPr="008E36F4">
        <w:rPr>
          <w:rFonts w:eastAsia="Calibri"/>
          <w:lang w:eastAsia="en-US"/>
        </w:rPr>
        <w:t>20</w:t>
      </w:r>
      <w:r w:rsidR="007E2E88" w:rsidRPr="008E36F4">
        <w:rPr>
          <w:rFonts w:eastAsia="Calibri"/>
          <w:lang w:val="uk-UA" w:eastAsia="en-US"/>
        </w:rPr>
        <w:t xml:space="preserve">18 </w:t>
      </w:r>
      <w:r w:rsidRPr="008E36F4">
        <w:rPr>
          <w:rFonts w:eastAsia="Calibri"/>
          <w:lang w:eastAsia="en-US"/>
        </w:rPr>
        <w:t>р. по “</w:t>
      </w:r>
      <w:r w:rsidR="007E2E88" w:rsidRPr="008E36F4">
        <w:rPr>
          <w:rFonts w:eastAsia="Calibri"/>
          <w:lang w:val="uk-UA" w:eastAsia="en-US"/>
        </w:rPr>
        <w:t>01</w:t>
      </w:r>
      <w:r w:rsidRPr="008E36F4">
        <w:rPr>
          <w:rFonts w:eastAsia="Calibri"/>
          <w:lang w:eastAsia="en-US"/>
        </w:rPr>
        <w:t>”</w:t>
      </w:r>
      <w:r w:rsidR="008E36F4">
        <w:rPr>
          <w:rFonts w:eastAsia="Calibri"/>
          <w:lang w:val="uk-UA" w:eastAsia="en-US"/>
        </w:rPr>
        <w:t xml:space="preserve"> квітня</w:t>
      </w:r>
      <w:r w:rsidRPr="008E36F4">
        <w:rPr>
          <w:rFonts w:eastAsia="Calibri"/>
          <w:lang w:eastAsia="en-US"/>
        </w:rPr>
        <w:t xml:space="preserve"> 20</w:t>
      </w:r>
      <w:r w:rsidR="007E2E88" w:rsidRPr="008E36F4">
        <w:rPr>
          <w:rFonts w:eastAsia="Calibri"/>
          <w:lang w:val="uk-UA" w:eastAsia="en-US"/>
        </w:rPr>
        <w:t>18</w:t>
      </w:r>
      <w:r w:rsidRPr="008E36F4">
        <w:rPr>
          <w:rFonts w:eastAsia="Calibri"/>
          <w:lang w:eastAsia="en-US"/>
        </w:rPr>
        <w:t xml:space="preserve"> р.</w:t>
      </w:r>
      <w:r w:rsidRPr="008E36F4">
        <w:rPr>
          <w:rFonts w:eastAsia="Calibri"/>
          <w:lang w:val="uk-UA" w:eastAsia="en-US"/>
        </w:rPr>
        <w:t xml:space="preserve"> </w:t>
      </w:r>
    </w:p>
    <w:p w:rsidR="00A6340F" w:rsidRPr="008E36F4" w:rsidRDefault="00A6340F" w:rsidP="00A6340F">
      <w:pPr>
        <w:shd w:val="clear" w:color="auto" w:fill="FFFFFF"/>
        <w:ind w:firstLine="450"/>
        <w:jc w:val="both"/>
        <w:textAlignment w:val="baseline"/>
        <w:rPr>
          <w:rFonts w:eastAsia="Calibri"/>
          <w:lang w:val="uk-UA" w:eastAsia="en-US"/>
        </w:rPr>
      </w:pP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1"/>
        <w:gridCol w:w="3188"/>
        <w:gridCol w:w="1854"/>
        <w:gridCol w:w="2184"/>
      </w:tblGrid>
      <w:tr w:rsidR="00A6340F" w:rsidRPr="008E36F4" w:rsidTr="00166BC5">
        <w:trPr>
          <w:jc w:val="center"/>
        </w:trPr>
        <w:tc>
          <w:tcPr>
            <w:tcW w:w="919"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Порядковий номер</w:t>
            </w:r>
          </w:p>
        </w:tc>
        <w:tc>
          <w:tcPr>
            <w:tcW w:w="1811"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027"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Кількість учасників консультацій, осіб</w:t>
            </w:r>
          </w:p>
        </w:tc>
        <w:tc>
          <w:tcPr>
            <w:tcW w:w="1243"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Основні результати консультацій (опис)</w:t>
            </w:r>
          </w:p>
        </w:tc>
      </w:tr>
      <w:tr w:rsidR="00A6340F" w:rsidRPr="008E36F4" w:rsidTr="00166BC5">
        <w:trPr>
          <w:jc w:val="center"/>
        </w:trPr>
        <w:tc>
          <w:tcPr>
            <w:tcW w:w="919"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1.</w:t>
            </w:r>
          </w:p>
        </w:tc>
        <w:tc>
          <w:tcPr>
            <w:tcW w:w="1811"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робочі зустрічі</w:t>
            </w:r>
          </w:p>
        </w:tc>
        <w:tc>
          <w:tcPr>
            <w:tcW w:w="1027"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5 особи:</w:t>
            </w:r>
          </w:p>
          <w:p w:rsidR="00A6340F" w:rsidRPr="008E36F4" w:rsidRDefault="00A6340F" w:rsidP="00166BC5">
            <w:pPr>
              <w:jc w:val="center"/>
              <w:textAlignment w:val="baseline"/>
              <w:rPr>
                <w:rFonts w:eastAsia="Calibri"/>
                <w:lang w:val="uk-UA" w:eastAsia="en-US"/>
              </w:rPr>
            </w:pPr>
            <w:r w:rsidRPr="008E36F4">
              <w:rPr>
                <w:rFonts w:eastAsia="Calibri"/>
                <w:lang w:val="uk-UA" w:eastAsia="en-US"/>
              </w:rPr>
              <w:t>2 посадовці</w:t>
            </w:r>
          </w:p>
          <w:p w:rsidR="00A6340F" w:rsidRPr="008E36F4" w:rsidRDefault="00A6340F" w:rsidP="00166BC5">
            <w:pPr>
              <w:jc w:val="center"/>
              <w:textAlignment w:val="baseline"/>
              <w:rPr>
                <w:rFonts w:eastAsia="Calibri"/>
                <w:lang w:val="uk-UA" w:eastAsia="en-US"/>
              </w:rPr>
            </w:pPr>
            <w:r w:rsidRPr="008E36F4">
              <w:rPr>
                <w:rFonts w:eastAsia="Calibri"/>
                <w:lang w:val="uk-UA" w:eastAsia="en-US"/>
              </w:rPr>
              <w:t>3 землевласника земельної ділянки</w:t>
            </w:r>
          </w:p>
          <w:p w:rsidR="00A6340F" w:rsidRPr="008E36F4" w:rsidRDefault="00A6340F" w:rsidP="00166BC5">
            <w:pPr>
              <w:jc w:val="center"/>
              <w:textAlignment w:val="baseline"/>
              <w:rPr>
                <w:lang w:val="uk-UA" w:eastAsia="en-US"/>
              </w:rPr>
            </w:pPr>
          </w:p>
        </w:tc>
        <w:tc>
          <w:tcPr>
            <w:tcW w:w="1243"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 xml:space="preserve">Отримано інформацію від секретаря та землевпорядника сільської ради про кількість землевласників земельної ділянки </w:t>
            </w:r>
          </w:p>
        </w:tc>
      </w:tr>
      <w:tr w:rsidR="00A6340F" w:rsidRPr="008E36F4" w:rsidTr="00166BC5">
        <w:trPr>
          <w:trHeight w:val="1665"/>
          <w:jc w:val="center"/>
        </w:trPr>
        <w:tc>
          <w:tcPr>
            <w:tcW w:w="919"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2.</w:t>
            </w:r>
          </w:p>
        </w:tc>
        <w:tc>
          <w:tcPr>
            <w:tcW w:w="1811"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textAlignment w:val="baseline"/>
              <w:rPr>
                <w:lang w:val="uk-UA" w:eastAsia="en-US"/>
              </w:rPr>
            </w:pPr>
            <w:r w:rsidRPr="008E36F4">
              <w:rPr>
                <w:rFonts w:eastAsia="Calibri"/>
                <w:lang w:val="uk-UA" w:eastAsia="en-US"/>
              </w:rPr>
              <w:t xml:space="preserve">           Опитування </w:t>
            </w:r>
          </w:p>
        </w:tc>
        <w:tc>
          <w:tcPr>
            <w:tcW w:w="1027"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3 осіб:</w:t>
            </w:r>
          </w:p>
          <w:p w:rsidR="00A6340F" w:rsidRPr="008E36F4" w:rsidRDefault="00A6340F" w:rsidP="00166BC5">
            <w:pPr>
              <w:jc w:val="center"/>
              <w:textAlignment w:val="baseline"/>
              <w:rPr>
                <w:rFonts w:eastAsia="Calibri"/>
                <w:lang w:val="uk-UA" w:eastAsia="en-US"/>
              </w:rPr>
            </w:pPr>
            <w:r w:rsidRPr="008E36F4">
              <w:rPr>
                <w:rFonts w:eastAsia="Calibri"/>
                <w:lang w:val="uk-UA" w:eastAsia="en-US"/>
              </w:rPr>
              <w:t>1 посадовець</w:t>
            </w:r>
          </w:p>
          <w:p w:rsidR="00A6340F" w:rsidRPr="008E36F4" w:rsidRDefault="00A6340F" w:rsidP="00166BC5">
            <w:pPr>
              <w:jc w:val="center"/>
              <w:textAlignment w:val="baseline"/>
              <w:rPr>
                <w:lang w:val="uk-UA" w:eastAsia="en-US"/>
              </w:rPr>
            </w:pPr>
            <w:r w:rsidRPr="008E36F4">
              <w:rPr>
                <w:rFonts w:eastAsia="Calibri"/>
                <w:lang w:val="uk-UA" w:eastAsia="en-US"/>
              </w:rPr>
              <w:t xml:space="preserve">2 землекористувача земельної ділянки </w:t>
            </w:r>
          </w:p>
        </w:tc>
        <w:tc>
          <w:tcPr>
            <w:tcW w:w="1243" w:type="pct"/>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rFonts w:eastAsia="Calibri"/>
                <w:lang w:eastAsia="en-US"/>
              </w:rPr>
            </w:pPr>
            <w:r w:rsidRPr="008E36F4">
              <w:rPr>
                <w:rFonts w:eastAsia="Calibri"/>
                <w:lang w:val="uk-UA" w:eastAsia="en-US"/>
              </w:rPr>
              <w:t>Отримано інформацію від Стешенко М. А.,  Дапринда О.про можливість сплачувати   податок</w:t>
            </w:r>
          </w:p>
          <w:p w:rsidR="00A6340F" w:rsidRPr="008E36F4" w:rsidRDefault="00A6340F" w:rsidP="00166BC5">
            <w:pPr>
              <w:jc w:val="center"/>
              <w:textAlignment w:val="baseline"/>
              <w:rPr>
                <w:lang w:eastAsia="en-US"/>
              </w:rPr>
            </w:pPr>
          </w:p>
        </w:tc>
      </w:tr>
      <w:tr w:rsidR="00A6340F" w:rsidRPr="008E36F4" w:rsidTr="00166BC5">
        <w:trPr>
          <w:trHeight w:val="2070"/>
          <w:jc w:val="center"/>
        </w:trPr>
        <w:tc>
          <w:tcPr>
            <w:tcW w:w="919" w:type="pct"/>
            <w:tcBorders>
              <w:top w:val="single" w:sz="4" w:space="0" w:color="auto"/>
              <w:left w:val="single" w:sz="4" w:space="0" w:color="auto"/>
              <w:bottom w:val="single" w:sz="4" w:space="0" w:color="auto"/>
              <w:right w:val="single" w:sz="4" w:space="0" w:color="auto"/>
            </w:tcBorders>
          </w:tcPr>
          <w:p w:rsidR="00A6340F" w:rsidRPr="008E36F4" w:rsidRDefault="00A6340F" w:rsidP="00166BC5">
            <w:pPr>
              <w:jc w:val="center"/>
              <w:textAlignment w:val="baseline"/>
              <w:rPr>
                <w:rFonts w:eastAsia="Calibri"/>
                <w:lang w:val="uk-UA" w:eastAsia="en-US"/>
              </w:rPr>
            </w:pPr>
            <w:r w:rsidRPr="008E36F4">
              <w:rPr>
                <w:rFonts w:eastAsia="Calibri"/>
                <w:lang w:val="en-US" w:eastAsia="en-US"/>
              </w:rPr>
              <w:t>3.</w:t>
            </w:r>
          </w:p>
        </w:tc>
        <w:tc>
          <w:tcPr>
            <w:tcW w:w="1811" w:type="pct"/>
            <w:tcBorders>
              <w:top w:val="single" w:sz="4" w:space="0" w:color="auto"/>
              <w:left w:val="single" w:sz="4" w:space="0" w:color="auto"/>
              <w:bottom w:val="single" w:sz="4" w:space="0" w:color="auto"/>
              <w:right w:val="single" w:sz="4" w:space="0" w:color="auto"/>
            </w:tcBorders>
          </w:tcPr>
          <w:p w:rsidR="00A6340F" w:rsidRPr="008E36F4" w:rsidRDefault="00A6340F" w:rsidP="00166BC5">
            <w:pPr>
              <w:jc w:val="center"/>
              <w:textAlignment w:val="baseline"/>
              <w:rPr>
                <w:rFonts w:eastAsia="Calibri"/>
                <w:lang w:val="uk-UA" w:eastAsia="en-US"/>
              </w:rPr>
            </w:pPr>
            <w:r w:rsidRPr="008E36F4">
              <w:rPr>
                <w:rFonts w:eastAsia="Calibri"/>
                <w:lang w:val="uk-UA" w:eastAsia="en-US"/>
              </w:rPr>
              <w:t>Круглі столи</w:t>
            </w:r>
          </w:p>
        </w:tc>
        <w:tc>
          <w:tcPr>
            <w:tcW w:w="1027" w:type="pct"/>
            <w:tcBorders>
              <w:top w:val="single" w:sz="4" w:space="0" w:color="auto"/>
              <w:left w:val="single" w:sz="4" w:space="0" w:color="auto"/>
              <w:bottom w:val="single" w:sz="4" w:space="0" w:color="auto"/>
              <w:right w:val="single" w:sz="4" w:space="0" w:color="auto"/>
            </w:tcBorders>
          </w:tcPr>
          <w:p w:rsidR="00A6340F" w:rsidRPr="008E36F4" w:rsidRDefault="00A6340F" w:rsidP="00166BC5">
            <w:pPr>
              <w:jc w:val="center"/>
              <w:textAlignment w:val="baseline"/>
              <w:rPr>
                <w:rFonts w:eastAsia="Calibri"/>
                <w:lang w:val="uk-UA" w:eastAsia="en-US"/>
              </w:rPr>
            </w:pPr>
            <w:r w:rsidRPr="008E36F4">
              <w:rPr>
                <w:rFonts w:eastAsia="Calibri"/>
                <w:lang w:val="uk-UA" w:eastAsia="en-US"/>
              </w:rPr>
              <w:t>4</w:t>
            </w:r>
          </w:p>
        </w:tc>
        <w:tc>
          <w:tcPr>
            <w:tcW w:w="1243" w:type="pct"/>
            <w:tcBorders>
              <w:top w:val="single" w:sz="4" w:space="0" w:color="auto"/>
              <w:left w:val="single" w:sz="4" w:space="0" w:color="auto"/>
              <w:bottom w:val="single" w:sz="4" w:space="0" w:color="auto"/>
              <w:right w:val="single" w:sz="4" w:space="0" w:color="auto"/>
            </w:tcBorders>
          </w:tcPr>
          <w:p w:rsidR="00A6340F" w:rsidRPr="008E36F4" w:rsidRDefault="00A6340F" w:rsidP="00166BC5">
            <w:pPr>
              <w:jc w:val="center"/>
              <w:textAlignment w:val="baseline"/>
              <w:rPr>
                <w:rFonts w:eastAsia="Calibri"/>
                <w:lang w:val="uk-UA" w:eastAsia="en-US"/>
              </w:rPr>
            </w:pPr>
            <w:r w:rsidRPr="008E36F4">
              <w:rPr>
                <w:rFonts w:eastAsia="Calibri"/>
                <w:lang w:val="uk-UA" w:eastAsia="en-US"/>
              </w:rPr>
              <w:t>Отримання інформації та пропозиції</w:t>
            </w:r>
          </w:p>
          <w:p w:rsidR="00A6340F" w:rsidRPr="008E36F4" w:rsidRDefault="00A6340F" w:rsidP="00166BC5">
            <w:pPr>
              <w:jc w:val="center"/>
              <w:textAlignment w:val="baseline"/>
              <w:rPr>
                <w:rFonts w:eastAsia="Calibri"/>
                <w:lang w:val="en-US" w:eastAsia="en-US"/>
              </w:rPr>
            </w:pPr>
          </w:p>
          <w:p w:rsidR="00A6340F" w:rsidRPr="008E36F4" w:rsidRDefault="00A6340F" w:rsidP="00166BC5">
            <w:pPr>
              <w:jc w:val="center"/>
              <w:textAlignment w:val="baseline"/>
              <w:rPr>
                <w:rFonts w:eastAsia="Calibri"/>
                <w:lang w:val="uk-UA" w:eastAsia="en-US"/>
              </w:rPr>
            </w:pPr>
          </w:p>
        </w:tc>
      </w:tr>
    </w:tbl>
    <w:p w:rsidR="00A6340F" w:rsidRPr="008E36F4" w:rsidRDefault="00A6340F" w:rsidP="00A6340F">
      <w:pPr>
        <w:shd w:val="clear" w:color="auto" w:fill="FFFFFF"/>
        <w:ind w:firstLine="450"/>
        <w:jc w:val="both"/>
        <w:textAlignment w:val="baseline"/>
        <w:rPr>
          <w:lang w:val="uk-UA" w:eastAsia="en-US"/>
        </w:rPr>
      </w:pPr>
    </w:p>
    <w:p w:rsidR="00A6340F" w:rsidRPr="008E36F4" w:rsidRDefault="00A6340F" w:rsidP="00A6340F">
      <w:pPr>
        <w:shd w:val="clear" w:color="auto" w:fill="FFFFFF"/>
        <w:ind w:firstLine="450"/>
        <w:jc w:val="both"/>
        <w:textAlignment w:val="baseline"/>
        <w:rPr>
          <w:lang w:val="uk-UA" w:eastAsia="en-US"/>
        </w:rPr>
      </w:pPr>
    </w:p>
    <w:p w:rsidR="00A6340F" w:rsidRPr="008E36F4" w:rsidRDefault="00A6340F" w:rsidP="00A6340F">
      <w:pPr>
        <w:shd w:val="clear" w:color="auto" w:fill="FFFFFF"/>
        <w:ind w:firstLine="450"/>
        <w:jc w:val="center"/>
        <w:textAlignment w:val="baseline"/>
        <w:rPr>
          <w:rFonts w:eastAsia="Calibri"/>
          <w:b/>
          <w:i/>
          <w:lang w:val="uk-UA" w:eastAsia="en-US"/>
        </w:rPr>
      </w:pPr>
      <w:r w:rsidRPr="008E36F4">
        <w:rPr>
          <w:rFonts w:eastAsia="Calibri"/>
          <w:b/>
          <w:i/>
          <w:lang w:val="uk-UA" w:eastAsia="en-US"/>
        </w:rPr>
        <w:t>2. Вимірювання впливу регулювання на суб’єктів малого підприємництва (мікро- та малі):</w:t>
      </w:r>
    </w:p>
    <w:p w:rsidR="00A6340F" w:rsidRPr="008E36F4" w:rsidRDefault="00A6340F" w:rsidP="00A6340F">
      <w:pPr>
        <w:shd w:val="clear" w:color="auto" w:fill="FFFFFF"/>
        <w:ind w:firstLine="450"/>
        <w:jc w:val="both"/>
        <w:textAlignment w:val="baseline"/>
        <w:rPr>
          <w:rFonts w:eastAsia="Calibri"/>
          <w:lang w:val="uk-UA" w:eastAsia="en-US"/>
        </w:rPr>
      </w:pPr>
      <w:r w:rsidRPr="008E36F4">
        <w:rPr>
          <w:rFonts w:eastAsia="Calibri"/>
          <w:lang w:val="uk-UA" w:eastAsia="en-US"/>
        </w:rPr>
        <w:t xml:space="preserve">кількість фізичних осіб-підприємців, на яких поширюється регулювання: </w:t>
      </w:r>
      <w:r w:rsidR="007E2E88" w:rsidRPr="008E36F4">
        <w:rPr>
          <w:rFonts w:eastAsia="Calibri"/>
          <w:lang w:val="uk-UA" w:eastAsia="en-US"/>
        </w:rPr>
        <w:t>37</w:t>
      </w:r>
      <w:r w:rsidRPr="008E36F4">
        <w:rPr>
          <w:rFonts w:eastAsia="Calibri"/>
          <w:lang w:val="uk-UA" w:eastAsia="en-US"/>
        </w:rPr>
        <w:t xml:space="preserve">(одиниць), у тому числі малого та мікро підприємництва </w:t>
      </w:r>
      <w:r w:rsidR="007E2E88" w:rsidRPr="008E36F4">
        <w:rPr>
          <w:rFonts w:eastAsia="Calibri"/>
          <w:lang w:val="uk-UA" w:eastAsia="en-US"/>
        </w:rPr>
        <w:t>37</w:t>
      </w:r>
      <w:r w:rsidRPr="008E36F4">
        <w:rPr>
          <w:rFonts w:eastAsia="Calibri"/>
          <w:lang w:val="uk-UA" w:eastAsia="en-US"/>
        </w:rPr>
        <w:t>(одиниць);</w:t>
      </w:r>
    </w:p>
    <w:p w:rsidR="00A6340F" w:rsidRPr="008E36F4" w:rsidRDefault="00A6340F" w:rsidP="00A6340F">
      <w:pPr>
        <w:shd w:val="clear" w:color="auto" w:fill="FFFFFF"/>
        <w:ind w:firstLine="450"/>
        <w:jc w:val="both"/>
        <w:textAlignment w:val="baseline"/>
        <w:rPr>
          <w:rFonts w:eastAsia="Calibri"/>
          <w:lang w:val="uk-UA" w:eastAsia="en-US"/>
        </w:rPr>
      </w:pPr>
      <w:r w:rsidRPr="008E36F4">
        <w:rPr>
          <w:rFonts w:eastAsia="Calibri"/>
          <w:lang w:eastAsia="en-US"/>
        </w:rPr>
        <w:t xml:space="preserve">питома вага суб’єктів малого підприємництва у загальній кількості суб’єктів господарювання, на яких проблема справляє вплив </w:t>
      </w:r>
      <w:r w:rsidRPr="008E36F4">
        <w:rPr>
          <w:rFonts w:eastAsia="Calibri"/>
          <w:lang w:val="uk-UA" w:eastAsia="en-US"/>
        </w:rPr>
        <w:t>100 %</w:t>
      </w:r>
    </w:p>
    <w:p w:rsidR="00A6340F" w:rsidRPr="008E36F4" w:rsidRDefault="00A6340F" w:rsidP="00A6340F">
      <w:pPr>
        <w:shd w:val="clear" w:color="auto" w:fill="FFFFFF"/>
        <w:ind w:firstLine="450"/>
        <w:jc w:val="both"/>
        <w:textAlignment w:val="baseline"/>
        <w:rPr>
          <w:rFonts w:eastAsia="Calibri"/>
          <w:lang w:val="uk-UA" w:eastAsia="en-US"/>
        </w:rPr>
      </w:pPr>
    </w:p>
    <w:p w:rsidR="00A6340F" w:rsidRPr="008E36F4" w:rsidRDefault="00A6340F" w:rsidP="00A6340F">
      <w:pPr>
        <w:shd w:val="clear" w:color="auto" w:fill="FFFFFF"/>
        <w:contextualSpacing/>
        <w:textAlignment w:val="baseline"/>
        <w:rPr>
          <w:rFonts w:eastAsia="Calibri"/>
          <w:b/>
          <w:i/>
          <w:lang w:eastAsia="en-US"/>
        </w:rPr>
      </w:pPr>
      <w:r w:rsidRPr="008E36F4">
        <w:rPr>
          <w:rFonts w:eastAsia="Calibri"/>
          <w:b/>
          <w:i/>
          <w:lang w:val="uk-UA" w:eastAsia="en-US"/>
        </w:rPr>
        <w:lastRenderedPageBreak/>
        <w:t>3</w:t>
      </w:r>
      <w:r w:rsidRPr="008E36F4">
        <w:rPr>
          <w:rFonts w:eastAsia="Calibri"/>
          <w:b/>
          <w:i/>
          <w:lang w:eastAsia="en-US"/>
        </w:rPr>
        <w:t>. Розрахунок  витрат суб’єктів малого підприємництва на виконання вимог регулювання</w:t>
      </w:r>
    </w:p>
    <w:tbl>
      <w:tblPr>
        <w:tblW w:w="461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4"/>
        <w:gridCol w:w="1883"/>
        <w:gridCol w:w="5508"/>
      </w:tblGrid>
      <w:tr w:rsidR="00A6340F" w:rsidRPr="008E36F4" w:rsidTr="00166BC5">
        <w:trPr>
          <w:trHeight w:val="2161"/>
          <w:tblCellSpacing w:w="22" w:type="dxa"/>
        </w:trPr>
        <w:tc>
          <w:tcPr>
            <w:tcW w:w="756" w:type="pct"/>
            <w:tcBorders>
              <w:top w:val="outset" w:sz="6" w:space="0" w:color="auto"/>
              <w:left w:val="outset" w:sz="6" w:space="0" w:color="auto"/>
              <w:bottom w:val="single" w:sz="4" w:space="0" w:color="auto"/>
              <w:right w:val="nil"/>
            </w:tcBorders>
            <w:hideMark/>
          </w:tcPr>
          <w:p w:rsidR="00A6340F" w:rsidRPr="008E36F4" w:rsidRDefault="00A6340F" w:rsidP="00166BC5">
            <w:pPr>
              <w:spacing w:before="100" w:beforeAutospacing="1" w:after="100" w:afterAutospacing="1"/>
              <w:jc w:val="center"/>
              <w:rPr>
                <w:lang w:val="uk-UA"/>
              </w:rPr>
            </w:pPr>
            <w:r w:rsidRPr="008E36F4">
              <w:rPr>
                <w:lang w:val="uk-UA"/>
              </w:rPr>
              <w:t>Порядковий номер</w:t>
            </w:r>
          </w:p>
        </w:tc>
        <w:tc>
          <w:tcPr>
            <w:tcW w:w="1047" w:type="pct"/>
            <w:tcBorders>
              <w:top w:val="outset" w:sz="6" w:space="0" w:color="auto"/>
              <w:left w:val="outset" w:sz="6" w:space="0" w:color="auto"/>
              <w:bottom w:val="single" w:sz="4" w:space="0" w:color="auto"/>
              <w:right w:val="nil"/>
            </w:tcBorders>
            <w:hideMark/>
          </w:tcPr>
          <w:p w:rsidR="00A6340F" w:rsidRPr="008E36F4" w:rsidRDefault="00A6340F" w:rsidP="00166BC5">
            <w:pPr>
              <w:spacing w:before="100" w:beforeAutospacing="1" w:after="100" w:afterAutospacing="1"/>
              <w:jc w:val="center"/>
              <w:rPr>
                <w:lang w:val="uk-UA"/>
              </w:rPr>
            </w:pPr>
            <w:r w:rsidRPr="008E36F4">
              <w:rPr>
                <w:lang w:val="uk-UA"/>
              </w:rPr>
              <w:t>Найменування оцінки</w:t>
            </w:r>
          </w:p>
        </w:tc>
        <w:tc>
          <w:tcPr>
            <w:tcW w:w="3097" w:type="pct"/>
            <w:tcBorders>
              <w:top w:val="outset" w:sz="6" w:space="0" w:color="auto"/>
              <w:left w:val="outset" w:sz="6" w:space="0" w:color="auto"/>
              <w:bottom w:val="single" w:sz="4" w:space="0" w:color="auto"/>
              <w:right w:val="nil"/>
            </w:tcBorders>
            <w:hideMark/>
          </w:tcPr>
          <w:p w:rsidR="00A6340F" w:rsidRPr="008E36F4" w:rsidRDefault="00A6340F" w:rsidP="00166BC5">
            <w:pPr>
              <w:spacing w:before="100" w:beforeAutospacing="1" w:after="100" w:afterAutospacing="1"/>
              <w:jc w:val="center"/>
              <w:rPr>
                <w:lang w:val="uk-UA"/>
              </w:rPr>
            </w:pPr>
            <w:r w:rsidRPr="008E36F4">
              <w:rPr>
                <w:lang w:val="uk-UA"/>
              </w:rPr>
              <w:t>У перший рік (стартовий рік впровадження регулювання)</w:t>
            </w:r>
          </w:p>
        </w:tc>
      </w:tr>
      <w:tr w:rsidR="00A6340F" w:rsidRPr="008E36F4" w:rsidTr="00166BC5">
        <w:trPr>
          <w:tblCellSpacing w:w="22" w:type="dxa"/>
        </w:trPr>
        <w:tc>
          <w:tcPr>
            <w:tcW w:w="4950" w:type="pct"/>
            <w:gridSpan w:val="3"/>
            <w:tcBorders>
              <w:top w:val="nil"/>
              <w:left w:val="outset" w:sz="6" w:space="0" w:color="auto"/>
              <w:bottom w:val="outset" w:sz="6" w:space="0" w:color="auto"/>
              <w:right w:val="nil"/>
            </w:tcBorders>
            <w:hideMark/>
          </w:tcPr>
          <w:p w:rsidR="00A6340F" w:rsidRPr="008E36F4" w:rsidRDefault="00A6340F" w:rsidP="00166BC5">
            <w:pPr>
              <w:spacing w:before="100" w:beforeAutospacing="1" w:after="100" w:afterAutospacing="1"/>
              <w:jc w:val="center"/>
              <w:rPr>
                <w:lang w:val="uk-UA"/>
              </w:rPr>
            </w:pPr>
            <w:r w:rsidRPr="008E36F4">
              <w:rPr>
                <w:lang w:val="uk-UA"/>
              </w:rPr>
              <w:t>Оцінка "прямих" витрат суб'єктів малого підприємництва на виконання регулювання</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1</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Придбання необхідного обладнання (пристроїв, машин, механізмів)</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 0</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2</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0 </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3</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Процедури експлуатації обладнання (експлуатаційні витрати - витратні матеріали)</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0 </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p>
          <w:p w:rsidR="00A6340F" w:rsidRPr="008E36F4" w:rsidRDefault="00A6340F" w:rsidP="00166BC5">
            <w:pPr>
              <w:spacing w:before="100" w:beforeAutospacing="1" w:after="100" w:afterAutospacing="1"/>
              <w:rPr>
                <w:lang w:val="uk-UA"/>
              </w:rPr>
            </w:pP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Процедури обслуговування обладнання (технічне обслуговування)</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 0</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5</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Інші процедури (сплата податку)</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C26BB2" w:rsidP="00166BC5">
            <w:pPr>
              <w:spacing w:before="100" w:beforeAutospacing="1" w:after="100" w:afterAutospacing="1"/>
              <w:jc w:val="center"/>
              <w:rPr>
                <w:lang w:val="uk-UA"/>
              </w:rPr>
            </w:pPr>
            <w:r w:rsidRPr="008E36F4">
              <w:rPr>
                <w:lang w:val="uk-UA"/>
              </w:rPr>
              <w:t>1</w:t>
            </w:r>
            <w:r w:rsidR="00A6340F" w:rsidRPr="008E36F4">
              <w:rPr>
                <w:lang w:val="uk-UA"/>
              </w:rPr>
              <w:t>060</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6</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Разом, гривень</w:t>
            </w:r>
            <w:r w:rsidRPr="008E36F4">
              <w:rPr>
                <w:lang w:val="uk-UA"/>
              </w:rPr>
              <w:br/>
            </w:r>
            <w:r w:rsidRPr="008E36F4">
              <w:rPr>
                <w:i/>
                <w:iCs/>
                <w:lang w:val="uk-UA"/>
              </w:rPr>
              <w:t>Формула:</w:t>
            </w:r>
            <w:r w:rsidRPr="008E36F4">
              <w:rPr>
                <w:lang w:val="uk-UA"/>
              </w:rPr>
              <w:br/>
            </w:r>
            <w:r w:rsidRPr="008E36F4">
              <w:rPr>
                <w:i/>
                <w:iCs/>
                <w:lang w:val="uk-UA"/>
              </w:rPr>
              <w:t>(сума рядків 1 + 2 + 3 + 4 + 5)</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C26BB2" w:rsidP="00166BC5">
            <w:pPr>
              <w:spacing w:before="100" w:beforeAutospacing="1" w:after="100" w:afterAutospacing="1"/>
              <w:jc w:val="center"/>
              <w:rPr>
                <w:lang w:val="uk-UA"/>
              </w:rPr>
            </w:pPr>
            <w:r w:rsidRPr="008E36F4">
              <w:rPr>
                <w:lang w:val="uk-UA"/>
              </w:rPr>
              <w:t>1</w:t>
            </w:r>
            <w:r w:rsidR="00A6340F" w:rsidRPr="008E36F4">
              <w:rPr>
                <w:lang w:val="uk-UA"/>
              </w:rPr>
              <w:t>060</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7</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 xml:space="preserve">Кількість суб'єктів </w:t>
            </w:r>
            <w:r w:rsidRPr="008E36F4">
              <w:rPr>
                <w:lang w:val="uk-UA"/>
              </w:rPr>
              <w:lastRenderedPageBreak/>
              <w:t>господарювання, що повинні виконати вимоги регулювання, одиниць</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C26BB2" w:rsidP="00166BC5">
            <w:pPr>
              <w:spacing w:before="100" w:beforeAutospacing="1" w:after="100" w:afterAutospacing="1"/>
              <w:jc w:val="center"/>
              <w:rPr>
                <w:lang w:val="uk-UA"/>
              </w:rPr>
            </w:pPr>
            <w:r w:rsidRPr="008E36F4">
              <w:rPr>
                <w:lang w:val="uk-UA"/>
              </w:rPr>
              <w:lastRenderedPageBreak/>
              <w:t> 37</w:t>
            </w:r>
          </w:p>
        </w:tc>
      </w:tr>
      <w:tr w:rsidR="00A6340F" w:rsidRPr="008E36F4" w:rsidTr="00166BC5">
        <w:trPr>
          <w:trHeight w:val="600"/>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lastRenderedPageBreak/>
              <w:t>8</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Сумарно, гривень</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C26BB2" w:rsidP="00166BC5">
            <w:pPr>
              <w:spacing w:before="100" w:beforeAutospacing="1" w:after="100" w:afterAutospacing="1"/>
              <w:jc w:val="center"/>
              <w:rPr>
                <w:lang w:val="uk-UA"/>
              </w:rPr>
            </w:pPr>
            <w:r w:rsidRPr="008E36F4">
              <w:rPr>
                <w:lang w:val="uk-UA"/>
              </w:rPr>
              <w:t>39 220</w:t>
            </w:r>
          </w:p>
        </w:tc>
      </w:tr>
      <w:tr w:rsidR="00A6340F" w:rsidRPr="008E36F4" w:rsidTr="00166BC5">
        <w:trPr>
          <w:trHeight w:val="810"/>
          <w:tblCellSpacing w:w="22" w:type="dxa"/>
        </w:trPr>
        <w:tc>
          <w:tcPr>
            <w:tcW w:w="4950" w:type="pct"/>
            <w:gridSpan w:val="3"/>
            <w:tcBorders>
              <w:top w:val="outset" w:sz="6" w:space="0" w:color="auto"/>
              <w:left w:val="outset" w:sz="6" w:space="0" w:color="auto"/>
              <w:bottom w:val="outset" w:sz="6" w:space="0" w:color="auto"/>
              <w:right w:val="outset" w:sz="6" w:space="0" w:color="A0A0A0"/>
            </w:tcBorders>
          </w:tcPr>
          <w:p w:rsidR="00A6340F" w:rsidRPr="008E36F4" w:rsidRDefault="00A6340F" w:rsidP="00166BC5">
            <w:pPr>
              <w:spacing w:before="100" w:beforeAutospacing="1" w:after="100" w:afterAutospacing="1"/>
              <w:jc w:val="center"/>
              <w:rPr>
                <w:lang w:val="uk-UA"/>
              </w:rPr>
            </w:pPr>
            <w:r w:rsidRPr="008E36F4">
              <w:rPr>
                <w:lang w:val="uk-UA"/>
              </w:rPr>
              <w:t>Оцінка вартості адміністративних процедур суб’єктів малого підприємства щодо виконання регулювання та звітування</w:t>
            </w:r>
          </w:p>
          <w:p w:rsidR="00A6340F" w:rsidRPr="008E36F4" w:rsidRDefault="00A6340F" w:rsidP="00166BC5">
            <w:pPr>
              <w:spacing w:before="100" w:beforeAutospacing="1" w:after="100" w:afterAutospacing="1"/>
              <w:jc w:val="center"/>
              <w:rPr>
                <w:lang w:val="uk-UA"/>
              </w:rPr>
            </w:pP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9</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Процедури отримання первинної інформації про вимоги регулювання</w:t>
            </w:r>
            <w:r w:rsidRPr="008E36F4">
              <w:rPr>
                <w:lang w:val="uk-UA"/>
              </w:rPr>
              <w:br/>
            </w:r>
            <w:r w:rsidRPr="008E36F4">
              <w:rPr>
                <w:i/>
                <w:iCs/>
                <w:lang w:val="uk-UA"/>
              </w:rPr>
              <w:t>Формула:</w:t>
            </w:r>
            <w:r w:rsidRPr="008E36F4">
              <w:rPr>
                <w:lang w:val="uk-UA"/>
              </w:rPr>
              <w:br/>
            </w:r>
            <w:r w:rsidRPr="008E36F4">
              <w:rPr>
                <w:i/>
                <w:iCs/>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7E2E88">
            <w:pPr>
              <w:jc w:val="center"/>
              <w:rPr>
                <w:lang w:val="uk-UA"/>
              </w:rPr>
            </w:pPr>
            <w:r w:rsidRPr="008E36F4">
              <w:rPr>
                <w:lang w:val="uk-UA"/>
              </w:rPr>
              <w:t>2</w:t>
            </w:r>
            <w:r w:rsidR="007E2E88" w:rsidRPr="008E36F4">
              <w:rPr>
                <w:lang w:val="uk-UA"/>
              </w:rPr>
              <w:t>2</w:t>
            </w:r>
            <w:r w:rsidRPr="008E36F4">
              <w:rPr>
                <w:lang w:val="uk-UA"/>
              </w:rPr>
              <w:t>,0 грн.</w:t>
            </w:r>
          </w:p>
        </w:tc>
      </w:tr>
      <w:tr w:rsidR="00A6340F" w:rsidRPr="008E36F4" w:rsidTr="00166BC5">
        <w:trPr>
          <w:trHeight w:val="3184"/>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10</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Процедури організації виконання вимог регулювання</w:t>
            </w:r>
            <w:r w:rsidRPr="008E36F4">
              <w:rPr>
                <w:lang w:val="uk-UA"/>
              </w:rPr>
              <w:br/>
            </w:r>
            <w:r w:rsidRPr="008E36F4">
              <w:rPr>
                <w:i/>
                <w:iCs/>
                <w:lang w:val="uk-UA"/>
              </w:rPr>
              <w:t>Формула:</w:t>
            </w:r>
            <w:r w:rsidRPr="008E36F4">
              <w:rPr>
                <w:lang w:val="uk-UA"/>
              </w:rPr>
              <w:br/>
            </w:r>
            <w:r w:rsidRPr="008E36F4">
              <w:rPr>
                <w:i/>
                <w:iCs/>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w:t>
            </w:r>
            <w:r w:rsidRPr="008E36F4">
              <w:rPr>
                <w:i/>
                <w:iCs/>
                <w:lang w:val="uk-UA"/>
              </w:rPr>
              <w:lastRenderedPageBreak/>
              <w:t>підприємництва (заробітна плата) Х оціночна кількість внутрішніх процедур</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7E2E88">
            <w:pPr>
              <w:spacing w:before="100" w:beforeAutospacing="1" w:after="100" w:afterAutospacing="1"/>
              <w:jc w:val="center"/>
              <w:rPr>
                <w:lang w:val="uk-UA"/>
              </w:rPr>
            </w:pPr>
            <w:r w:rsidRPr="008E36F4">
              <w:rPr>
                <w:lang w:val="uk-UA"/>
              </w:rPr>
              <w:lastRenderedPageBreak/>
              <w:t>1</w:t>
            </w:r>
            <w:r w:rsidR="007E2E88" w:rsidRPr="008E36F4">
              <w:rPr>
                <w:lang w:val="uk-UA"/>
              </w:rPr>
              <w:t>1</w:t>
            </w:r>
            <w:r w:rsidRPr="008E36F4">
              <w:rPr>
                <w:lang w:val="uk-UA"/>
              </w:rPr>
              <w:t>,0 грн</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lastRenderedPageBreak/>
              <w:t>11</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Процедури офіційного звітування</w:t>
            </w:r>
            <w:r w:rsidRPr="008E36F4">
              <w:rPr>
                <w:lang w:val="uk-UA"/>
              </w:rPr>
              <w:br/>
            </w:r>
            <w:r w:rsidRPr="008E36F4">
              <w:rPr>
                <w:i/>
                <w:iCs/>
                <w:lang w:val="uk-UA"/>
              </w:rPr>
              <w:t>Формула:</w:t>
            </w:r>
            <w:r w:rsidRPr="008E36F4">
              <w:rPr>
                <w:lang w:val="uk-UA"/>
              </w:rPr>
              <w:br/>
            </w:r>
            <w:r w:rsidRPr="008E36F4">
              <w:rPr>
                <w:i/>
                <w:iCs/>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w:t>
            </w:r>
            <w:r w:rsidRPr="008E36F4">
              <w:rPr>
                <w:i/>
                <w:iCs/>
                <w:lang w:val="uk-UA"/>
              </w:rPr>
              <w:lastRenderedPageBreak/>
              <w:t>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jc w:val="center"/>
              <w:rPr>
                <w:lang w:val="uk-UA"/>
              </w:rPr>
            </w:pPr>
            <w:r w:rsidRPr="008E36F4">
              <w:rPr>
                <w:lang w:val="uk-UA"/>
              </w:rPr>
              <w:lastRenderedPageBreak/>
              <w:t>0</w:t>
            </w:r>
          </w:p>
          <w:p w:rsidR="00A6340F" w:rsidRPr="008E36F4" w:rsidRDefault="00A6340F" w:rsidP="00166BC5">
            <w:pPr>
              <w:jc w:val="center"/>
              <w:rPr>
                <w:lang w:val="uk-UA"/>
              </w:rPr>
            </w:pP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lastRenderedPageBreak/>
              <w:t>12</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Процедури щодо забезпечення процесу перевірок</w:t>
            </w:r>
            <w:r w:rsidRPr="008E36F4">
              <w:rPr>
                <w:lang w:val="uk-UA"/>
              </w:rPr>
              <w:br/>
            </w:r>
            <w:r w:rsidRPr="008E36F4">
              <w:rPr>
                <w:i/>
                <w:iCs/>
                <w:lang w:val="uk-UA"/>
              </w:rPr>
              <w:t>Формула:</w:t>
            </w:r>
            <w:r w:rsidRPr="008E36F4">
              <w:rPr>
                <w:lang w:val="uk-UA"/>
              </w:rPr>
              <w:br/>
            </w:r>
            <w:r w:rsidRPr="008E36F4">
              <w:rPr>
                <w:i/>
                <w:iCs/>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 0</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13</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Інші процедури (уточнити)</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0</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14</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Разом, гривень</w:t>
            </w:r>
            <w:r w:rsidRPr="008E36F4">
              <w:rPr>
                <w:lang w:val="uk-UA"/>
              </w:rPr>
              <w:br/>
            </w:r>
            <w:r w:rsidRPr="008E36F4">
              <w:rPr>
                <w:i/>
                <w:iCs/>
                <w:lang w:val="uk-UA"/>
              </w:rPr>
              <w:t>Формула:</w:t>
            </w:r>
            <w:r w:rsidRPr="008E36F4">
              <w:rPr>
                <w:lang w:val="uk-UA"/>
              </w:rPr>
              <w:br/>
            </w:r>
            <w:r w:rsidRPr="008E36F4">
              <w:rPr>
                <w:i/>
                <w:iCs/>
                <w:lang w:val="uk-UA"/>
              </w:rPr>
              <w:t>(сума рядків 9 + 10 + 11 + 12 + 13)</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33</w:t>
            </w:r>
            <w:r w:rsidR="00A6340F" w:rsidRPr="008E36F4">
              <w:rPr>
                <w:lang w:val="uk-UA"/>
              </w:rPr>
              <w:t xml:space="preserve">,0 </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15</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Кількість суб'єктів малого підприємництва, що повинні виконати вимоги регулювання, одиниць</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37</w:t>
            </w:r>
          </w:p>
        </w:tc>
      </w:tr>
      <w:tr w:rsidR="00A6340F" w:rsidRPr="008E36F4" w:rsidTr="00166BC5">
        <w:trPr>
          <w:tblCellSpacing w:w="22" w:type="dxa"/>
        </w:trPr>
        <w:tc>
          <w:tcPr>
            <w:tcW w:w="756"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lastRenderedPageBreak/>
              <w:t>16</w:t>
            </w:r>
          </w:p>
        </w:tc>
        <w:tc>
          <w:tcPr>
            <w:tcW w:w="104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Сумарно, гривень</w:t>
            </w:r>
            <w:r w:rsidRPr="008E36F4">
              <w:rPr>
                <w:lang w:val="uk-UA"/>
              </w:rPr>
              <w:br/>
            </w:r>
            <w:r w:rsidRPr="008E36F4">
              <w:rPr>
                <w:i/>
                <w:iCs/>
                <w:lang w:val="uk-UA"/>
              </w:rPr>
              <w:t>Формула:</w:t>
            </w:r>
            <w:r w:rsidRPr="008E36F4">
              <w:rPr>
                <w:lang w:val="uk-UA"/>
              </w:rPr>
              <w:br/>
            </w:r>
            <w:r w:rsidRPr="008E36F4">
              <w:rPr>
                <w:i/>
                <w:iCs/>
                <w:lang w:val="uk-UA"/>
              </w:rPr>
              <w:t>відповідний стовпчик "разом" Х кількість суб'єктів малого підприємництва, що повинні виконати вимоги регулювання (рядок 14 Х рядок 15</w:t>
            </w:r>
            <w:r w:rsidRPr="008E36F4">
              <w:rPr>
                <w:lang w:val="uk-UA"/>
              </w:rPr>
              <w:t>)</w:t>
            </w:r>
          </w:p>
        </w:tc>
        <w:tc>
          <w:tcPr>
            <w:tcW w:w="309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contextualSpacing/>
              <w:jc w:val="center"/>
              <w:rPr>
                <w:lang w:val="uk-UA"/>
              </w:rPr>
            </w:pPr>
            <w:r w:rsidRPr="008E36F4">
              <w:rPr>
                <w:lang w:val="uk-UA"/>
              </w:rPr>
              <w:t>1 221</w:t>
            </w:r>
          </w:p>
        </w:tc>
      </w:tr>
    </w:tbl>
    <w:p w:rsidR="00A6340F" w:rsidRPr="008E36F4" w:rsidRDefault="00A6340F" w:rsidP="00A6340F">
      <w:pPr>
        <w:shd w:val="clear" w:color="auto" w:fill="FFFFFF"/>
        <w:ind w:left="450" w:right="450"/>
        <w:jc w:val="both"/>
        <w:textAlignment w:val="baseline"/>
        <w:rPr>
          <w:rFonts w:eastAsia="Calibri"/>
          <w:lang w:val="uk-UA" w:eastAsia="en-US"/>
        </w:rPr>
      </w:pPr>
      <w:r w:rsidRPr="008E36F4">
        <w:rPr>
          <w:rFonts w:eastAsia="Calibri"/>
          <w:lang w:val="uk-UA" w:eastAsia="en-US"/>
        </w:rPr>
        <w:t>Бюджетні витрати органів місцевого самоврядування на адміністрування регулювання суб’єктів малого підприємництва, що встановлюється цим рішенням, не передбачаються.</w:t>
      </w:r>
    </w:p>
    <w:tbl>
      <w:tblPr>
        <w:tblW w:w="548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0"/>
        <w:gridCol w:w="1220"/>
        <w:gridCol w:w="1563"/>
        <w:gridCol w:w="1369"/>
        <w:gridCol w:w="1468"/>
        <w:gridCol w:w="1838"/>
      </w:tblGrid>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Планові витрати часу на процедуру</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Вартість часу співробітника органу державної влади відповідної категорії (заробітна плата)</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Оцінка кількості процедур за рік, що припадають на одного суб'єкта</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Оцінка кількості суб'єктів, що підпадають під дію процедури регулювання</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Витрати на адміністрування регулювання* (за рік), гривень</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1. Облік суб'єкта господарювання, що перебуває у сфері регулювання</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2. Поточний контроль за суб'єктом господарювання, що перебуває у сфері регулювання, у тому числі:</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 </w:t>
            </w:r>
            <w:r w:rsidR="007E2E88"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 </w:t>
            </w:r>
            <w:r w:rsidR="007E2E88" w:rsidRPr="008E36F4">
              <w:rPr>
                <w:lang w:val="uk-UA"/>
              </w:rPr>
              <w:t>Х</w:t>
            </w:r>
          </w:p>
        </w:tc>
        <w:tc>
          <w:tcPr>
            <w:tcW w:w="681" w:type="pct"/>
            <w:tcBorders>
              <w:top w:val="outset" w:sz="6" w:space="0" w:color="auto"/>
              <w:left w:val="outset" w:sz="6" w:space="0" w:color="auto"/>
              <w:bottom w:val="outset" w:sz="6" w:space="0" w:color="auto"/>
              <w:right w:val="outset" w:sz="6" w:space="0" w:color="auto"/>
            </w:tcBorders>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камеральні</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 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виїзні</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 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3. Підготовка, затвердження та опрацювання одного окремого акта про порушення вимог регулювання</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 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 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4. Реалізація одного окремого рішення щодо порушення вимог регулювання</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 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lastRenderedPageBreak/>
              <w:t>5. Оскарження одного окремого рішення суб'єктами господарювання</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r w:rsidR="00A6340F" w:rsidRPr="008E36F4">
              <w:rPr>
                <w:lang w:val="uk-UA"/>
              </w:rPr>
              <w:t> </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r w:rsidR="00A6340F" w:rsidRPr="008E36F4">
              <w:rPr>
                <w:lang w:val="uk-UA"/>
              </w:rPr>
              <w:t> </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 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6. Підготовка звітності за результатами регулювання</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7E2E88">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7E2E88">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7. Інші адміністративні процедури (уточнити):</w:t>
            </w:r>
            <w:r w:rsidRPr="008E36F4">
              <w:rPr>
                <w:lang w:val="uk-UA"/>
              </w:rPr>
              <w:br/>
            </w:r>
            <w:r w:rsidRPr="008E36F4">
              <w:rPr>
                <w:u w:val="single"/>
                <w:lang w:val="uk-UA"/>
              </w:rPr>
              <w:t>виклик платника, складання листа</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 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Разом за рік</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r w:rsidR="00A6340F" w:rsidRPr="008E36F4" w:rsidTr="00166BC5">
        <w:trPr>
          <w:tblCellSpacing w:w="22" w:type="dxa"/>
          <w:jc w:val="center"/>
        </w:trPr>
        <w:tc>
          <w:tcPr>
            <w:tcW w:w="1399"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Сумарно за п'ять років</w:t>
            </w:r>
          </w:p>
        </w:tc>
        <w:tc>
          <w:tcPr>
            <w:tcW w:w="563"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727"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634"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681"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Х</w:t>
            </w:r>
          </w:p>
        </w:tc>
        <w:tc>
          <w:tcPr>
            <w:tcW w:w="848" w:type="pct"/>
            <w:tcBorders>
              <w:top w:val="outset" w:sz="6" w:space="0" w:color="auto"/>
              <w:left w:val="outset" w:sz="6" w:space="0" w:color="auto"/>
              <w:bottom w:val="outset" w:sz="6" w:space="0" w:color="auto"/>
              <w:right w:val="outset" w:sz="6" w:space="0" w:color="auto"/>
            </w:tcBorders>
            <w:hideMark/>
          </w:tcPr>
          <w:p w:rsidR="00A6340F" w:rsidRPr="008E36F4" w:rsidRDefault="007E2E88" w:rsidP="00166BC5">
            <w:pPr>
              <w:spacing w:before="100" w:beforeAutospacing="1" w:after="100" w:afterAutospacing="1"/>
              <w:jc w:val="center"/>
              <w:rPr>
                <w:lang w:val="uk-UA"/>
              </w:rPr>
            </w:pPr>
            <w:r w:rsidRPr="008E36F4">
              <w:rPr>
                <w:lang w:val="uk-UA"/>
              </w:rPr>
              <w:t>Х</w:t>
            </w:r>
          </w:p>
        </w:tc>
      </w:tr>
    </w:tbl>
    <w:p w:rsidR="00A6340F" w:rsidRPr="008E36F4" w:rsidRDefault="00A6340F" w:rsidP="00A6340F">
      <w:pPr>
        <w:shd w:val="clear" w:color="auto" w:fill="FFFFFF"/>
        <w:ind w:left="450" w:right="450"/>
        <w:jc w:val="both"/>
        <w:textAlignment w:val="baseline"/>
        <w:rPr>
          <w:rFonts w:eastAsia="Calibri"/>
          <w:lang w:val="uk-UA" w:eastAsia="en-US"/>
        </w:rPr>
      </w:pPr>
    </w:p>
    <w:p w:rsidR="00A6340F" w:rsidRPr="008E36F4" w:rsidRDefault="00A6340F" w:rsidP="00A6340F">
      <w:pPr>
        <w:shd w:val="clear" w:color="auto" w:fill="FFFFFF"/>
        <w:ind w:firstLine="450"/>
        <w:jc w:val="both"/>
        <w:textAlignment w:val="baseline"/>
        <w:rPr>
          <w:rFonts w:eastAsia="Calibri"/>
          <w:lang w:val="en-US" w:eastAsia="en-US"/>
        </w:rPr>
      </w:pPr>
    </w:p>
    <w:p w:rsidR="00A6340F" w:rsidRPr="008E36F4" w:rsidRDefault="00A6340F" w:rsidP="00A6340F">
      <w:pPr>
        <w:shd w:val="clear" w:color="auto" w:fill="FFFFFF"/>
        <w:ind w:firstLine="450"/>
        <w:jc w:val="center"/>
        <w:textAlignment w:val="baseline"/>
        <w:rPr>
          <w:rFonts w:eastAsia="Calibri"/>
          <w:b/>
          <w:i/>
          <w:lang w:eastAsia="en-US"/>
        </w:rPr>
      </w:pPr>
      <w:r w:rsidRPr="008E36F4">
        <w:rPr>
          <w:rFonts w:eastAsia="Calibri"/>
          <w:b/>
          <w:i/>
          <w:lang w:eastAsia="en-US"/>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4749"/>
        <w:gridCol w:w="2292"/>
        <w:gridCol w:w="924"/>
      </w:tblGrid>
      <w:tr w:rsidR="00A6340F" w:rsidRPr="008E36F4" w:rsidTr="00166BC5">
        <w:tc>
          <w:tcPr>
            <w:tcW w:w="1400"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Порядковий номер</w:t>
            </w:r>
          </w:p>
        </w:tc>
        <w:tc>
          <w:tcPr>
            <w:tcW w:w="4749"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Показник</w:t>
            </w:r>
          </w:p>
        </w:tc>
        <w:tc>
          <w:tcPr>
            <w:tcW w:w="2292"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Перший рік регулювання (стартовий)</w:t>
            </w:r>
          </w:p>
        </w:tc>
        <w:tc>
          <w:tcPr>
            <w:tcW w:w="924"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За п’ять років</w:t>
            </w:r>
          </w:p>
        </w:tc>
      </w:tr>
      <w:tr w:rsidR="00A6340F" w:rsidRPr="008E36F4" w:rsidTr="00166BC5">
        <w:tc>
          <w:tcPr>
            <w:tcW w:w="1400"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1</w:t>
            </w:r>
          </w:p>
        </w:tc>
        <w:tc>
          <w:tcPr>
            <w:tcW w:w="4749"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textAlignment w:val="baseline"/>
              <w:rPr>
                <w:lang w:val="uk-UA" w:eastAsia="en-US"/>
              </w:rPr>
            </w:pPr>
            <w:r w:rsidRPr="008E36F4">
              <w:rPr>
                <w:rFonts w:eastAsia="Calibri"/>
                <w:lang w:val="uk-UA" w:eastAsia="en-US"/>
              </w:rPr>
              <w:t>Оцінка “прямих” витрат суб’єктів малого підприємництва на виконання регулювання</w:t>
            </w:r>
          </w:p>
        </w:tc>
        <w:tc>
          <w:tcPr>
            <w:tcW w:w="2292" w:type="dxa"/>
            <w:tcBorders>
              <w:top w:val="single" w:sz="4" w:space="0" w:color="auto"/>
              <w:left w:val="single" w:sz="4" w:space="0" w:color="auto"/>
              <w:bottom w:val="single" w:sz="4" w:space="0" w:color="auto"/>
              <w:right w:val="single" w:sz="4" w:space="0" w:color="auto"/>
            </w:tcBorders>
            <w:hideMark/>
          </w:tcPr>
          <w:p w:rsidR="00A6340F" w:rsidRPr="008E36F4" w:rsidRDefault="008E36F4" w:rsidP="00166BC5">
            <w:pPr>
              <w:jc w:val="center"/>
              <w:textAlignment w:val="baseline"/>
              <w:rPr>
                <w:lang w:val="uk-UA" w:eastAsia="en-US"/>
              </w:rPr>
            </w:pPr>
            <w:r w:rsidRPr="008E36F4">
              <w:rPr>
                <w:lang w:val="uk-UA" w:eastAsia="en-US"/>
              </w:rPr>
              <w:t>39 220</w:t>
            </w:r>
          </w:p>
        </w:tc>
        <w:tc>
          <w:tcPr>
            <w:tcW w:w="924"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w:t>
            </w:r>
          </w:p>
        </w:tc>
      </w:tr>
      <w:tr w:rsidR="00A6340F" w:rsidRPr="008E36F4" w:rsidTr="00166BC5">
        <w:tc>
          <w:tcPr>
            <w:tcW w:w="1400"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2</w:t>
            </w:r>
          </w:p>
        </w:tc>
        <w:tc>
          <w:tcPr>
            <w:tcW w:w="4749"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textAlignment w:val="baseline"/>
              <w:rPr>
                <w:lang w:val="uk-UA" w:eastAsia="en-US"/>
              </w:rPr>
            </w:pPr>
            <w:r w:rsidRPr="008E36F4">
              <w:rPr>
                <w:rFonts w:eastAsia="Calibri"/>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2292" w:type="dxa"/>
            <w:tcBorders>
              <w:top w:val="single" w:sz="4" w:space="0" w:color="auto"/>
              <w:left w:val="single" w:sz="4" w:space="0" w:color="auto"/>
              <w:bottom w:val="single" w:sz="4" w:space="0" w:color="auto"/>
              <w:right w:val="single" w:sz="4" w:space="0" w:color="auto"/>
            </w:tcBorders>
            <w:hideMark/>
          </w:tcPr>
          <w:p w:rsidR="00A6340F" w:rsidRPr="008E36F4" w:rsidRDefault="007E2E88" w:rsidP="00166BC5">
            <w:pPr>
              <w:jc w:val="center"/>
              <w:textAlignment w:val="baseline"/>
              <w:rPr>
                <w:lang w:val="uk-UA" w:eastAsia="en-US"/>
              </w:rPr>
            </w:pPr>
            <w:r w:rsidRPr="008E36F4">
              <w:rPr>
                <w:rFonts w:eastAsia="Calibri"/>
                <w:lang w:val="uk-UA" w:eastAsia="en-US"/>
              </w:rPr>
              <w:t>1 221</w:t>
            </w:r>
          </w:p>
        </w:tc>
        <w:tc>
          <w:tcPr>
            <w:tcW w:w="924"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w:t>
            </w:r>
          </w:p>
        </w:tc>
      </w:tr>
      <w:tr w:rsidR="00A6340F" w:rsidRPr="008E36F4" w:rsidTr="00166BC5">
        <w:tc>
          <w:tcPr>
            <w:tcW w:w="1400"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3</w:t>
            </w:r>
          </w:p>
        </w:tc>
        <w:tc>
          <w:tcPr>
            <w:tcW w:w="4749"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textAlignment w:val="baseline"/>
              <w:rPr>
                <w:lang w:val="uk-UA" w:eastAsia="en-US"/>
              </w:rPr>
            </w:pPr>
            <w:r w:rsidRPr="008E36F4">
              <w:rPr>
                <w:rFonts w:eastAsia="Calibri"/>
                <w:lang w:val="uk-UA" w:eastAsia="en-US"/>
              </w:rPr>
              <w:t>Сумарні витрати малого підприємництва на виконання запланованого  регулювання</w:t>
            </w:r>
          </w:p>
        </w:tc>
        <w:tc>
          <w:tcPr>
            <w:tcW w:w="2292"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textAlignment w:val="baseline"/>
              <w:rPr>
                <w:lang w:val="uk-UA" w:eastAsia="en-US"/>
              </w:rPr>
            </w:pPr>
            <w:r w:rsidRPr="008E36F4">
              <w:rPr>
                <w:rFonts w:eastAsia="Calibri"/>
                <w:lang w:val="uk-UA" w:eastAsia="en-US"/>
              </w:rPr>
              <w:t xml:space="preserve">          </w:t>
            </w:r>
            <w:r w:rsidR="008E36F4" w:rsidRPr="008E36F4">
              <w:rPr>
                <w:rFonts w:eastAsia="Calibri"/>
                <w:lang w:val="uk-UA" w:eastAsia="en-US"/>
              </w:rPr>
              <w:t>40 441</w:t>
            </w:r>
          </w:p>
        </w:tc>
        <w:tc>
          <w:tcPr>
            <w:tcW w:w="924"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w:t>
            </w:r>
          </w:p>
        </w:tc>
      </w:tr>
      <w:tr w:rsidR="00A6340F" w:rsidRPr="008E36F4" w:rsidTr="00166BC5">
        <w:tc>
          <w:tcPr>
            <w:tcW w:w="1400"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4</w:t>
            </w:r>
          </w:p>
        </w:tc>
        <w:tc>
          <w:tcPr>
            <w:tcW w:w="4749"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textAlignment w:val="baseline"/>
              <w:rPr>
                <w:lang w:val="uk-UA" w:eastAsia="en-US"/>
              </w:rPr>
            </w:pPr>
            <w:r w:rsidRPr="008E36F4">
              <w:rPr>
                <w:rFonts w:eastAsia="Calibri"/>
                <w:lang w:val="uk-UA" w:eastAsia="en-US"/>
              </w:rPr>
              <w:t>Бюджетні витрати  на адміністрування регулювання суб’єктів малого підприємництва</w:t>
            </w:r>
          </w:p>
        </w:tc>
        <w:tc>
          <w:tcPr>
            <w:tcW w:w="2292"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w:t>
            </w:r>
          </w:p>
        </w:tc>
        <w:tc>
          <w:tcPr>
            <w:tcW w:w="924"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w:t>
            </w:r>
          </w:p>
        </w:tc>
      </w:tr>
      <w:tr w:rsidR="00A6340F" w:rsidRPr="008E36F4" w:rsidTr="00166BC5">
        <w:tc>
          <w:tcPr>
            <w:tcW w:w="1400"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5</w:t>
            </w:r>
          </w:p>
        </w:tc>
        <w:tc>
          <w:tcPr>
            <w:tcW w:w="4749"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textAlignment w:val="baseline"/>
              <w:rPr>
                <w:lang w:val="uk-UA" w:eastAsia="en-US"/>
              </w:rPr>
            </w:pPr>
            <w:r w:rsidRPr="008E36F4">
              <w:rPr>
                <w:rFonts w:eastAsia="Calibri"/>
                <w:lang w:val="uk-UA" w:eastAsia="en-US"/>
              </w:rPr>
              <w:t>Сумарні витрати на виконання запланованого регулювання</w:t>
            </w:r>
          </w:p>
        </w:tc>
        <w:tc>
          <w:tcPr>
            <w:tcW w:w="2292" w:type="dxa"/>
            <w:tcBorders>
              <w:top w:val="single" w:sz="4" w:space="0" w:color="auto"/>
              <w:left w:val="single" w:sz="4" w:space="0" w:color="auto"/>
              <w:bottom w:val="single" w:sz="4" w:space="0" w:color="auto"/>
              <w:right w:val="single" w:sz="4" w:space="0" w:color="auto"/>
            </w:tcBorders>
            <w:hideMark/>
          </w:tcPr>
          <w:p w:rsidR="00A6340F" w:rsidRPr="008E36F4" w:rsidRDefault="008E36F4" w:rsidP="00166BC5">
            <w:pPr>
              <w:jc w:val="center"/>
              <w:textAlignment w:val="baseline"/>
              <w:rPr>
                <w:lang w:val="uk-UA" w:eastAsia="en-US"/>
              </w:rPr>
            </w:pPr>
            <w:r w:rsidRPr="008E36F4">
              <w:rPr>
                <w:lang w:val="uk-UA" w:eastAsia="en-US"/>
              </w:rPr>
              <w:t>40 441</w:t>
            </w:r>
          </w:p>
        </w:tc>
        <w:tc>
          <w:tcPr>
            <w:tcW w:w="924" w:type="dxa"/>
            <w:tcBorders>
              <w:top w:val="single" w:sz="4" w:space="0" w:color="auto"/>
              <w:left w:val="single" w:sz="4" w:space="0" w:color="auto"/>
              <w:bottom w:val="single" w:sz="4" w:space="0" w:color="auto"/>
              <w:right w:val="single" w:sz="4" w:space="0" w:color="auto"/>
            </w:tcBorders>
            <w:hideMark/>
          </w:tcPr>
          <w:p w:rsidR="00A6340F" w:rsidRPr="008E36F4" w:rsidRDefault="00A6340F" w:rsidP="00166BC5">
            <w:pPr>
              <w:jc w:val="center"/>
              <w:textAlignment w:val="baseline"/>
              <w:rPr>
                <w:lang w:val="uk-UA" w:eastAsia="en-US"/>
              </w:rPr>
            </w:pPr>
            <w:r w:rsidRPr="008E36F4">
              <w:rPr>
                <w:rFonts w:eastAsia="Calibri"/>
                <w:lang w:val="uk-UA" w:eastAsia="en-US"/>
              </w:rPr>
              <w:t>-</w:t>
            </w:r>
          </w:p>
        </w:tc>
      </w:tr>
    </w:tbl>
    <w:p w:rsidR="00A6340F" w:rsidRPr="008E36F4" w:rsidRDefault="00A6340F" w:rsidP="00A6340F">
      <w:pPr>
        <w:shd w:val="clear" w:color="auto" w:fill="FFFFFF"/>
        <w:ind w:firstLine="450"/>
        <w:jc w:val="center"/>
        <w:textAlignment w:val="baseline"/>
        <w:rPr>
          <w:rFonts w:eastAsia="Calibri"/>
          <w:b/>
          <w:i/>
          <w:lang w:val="uk-UA" w:eastAsia="en-US"/>
        </w:rPr>
      </w:pPr>
    </w:p>
    <w:p w:rsidR="00A6340F" w:rsidRPr="008E36F4" w:rsidRDefault="00A6340F" w:rsidP="00A6340F">
      <w:pPr>
        <w:shd w:val="clear" w:color="auto" w:fill="FFFFFF"/>
        <w:ind w:firstLine="450"/>
        <w:jc w:val="center"/>
        <w:textAlignment w:val="baseline"/>
        <w:rPr>
          <w:b/>
          <w:i/>
          <w:lang w:eastAsia="en-US"/>
        </w:rPr>
      </w:pPr>
      <w:r w:rsidRPr="008E36F4">
        <w:rPr>
          <w:rFonts w:eastAsia="Calibri"/>
          <w:b/>
          <w:i/>
          <w:lang w:eastAsia="en-US"/>
        </w:rPr>
        <w:t>5. Розроблення корегуючих (пом’якшувальних) заходів для малого підприємництва щодо запропонованого регулювання</w:t>
      </w:r>
    </w:p>
    <w:p w:rsidR="00A6340F" w:rsidRPr="008E36F4" w:rsidRDefault="00A6340F" w:rsidP="00A6340F">
      <w:pPr>
        <w:ind w:firstLine="851"/>
        <w:jc w:val="both"/>
        <w:rPr>
          <w:rFonts w:eastAsia="Calibri"/>
          <w:lang w:val="uk-UA" w:eastAsia="en-US"/>
        </w:rPr>
      </w:pPr>
      <w:r w:rsidRPr="008E36F4">
        <w:rPr>
          <w:rFonts w:eastAsia="Calibri"/>
          <w:lang w:val="uk-UA" w:eastAsia="en-US"/>
        </w:rPr>
        <w:t>На основі аналізу статистичних даних, що надані виконавчим комітетом сільської ради, визначено, що зазначена сума є прийнятною для суб</w:t>
      </w:r>
      <w:r w:rsidRPr="008E36F4">
        <w:rPr>
          <w:rFonts w:eastAsia="Calibri"/>
          <w:lang w:eastAsia="en-US"/>
        </w:rPr>
        <w:t>’</w:t>
      </w:r>
      <w:r w:rsidRPr="008E36F4">
        <w:rPr>
          <w:rFonts w:eastAsia="Calibri"/>
          <w:lang w:val="uk-UA" w:eastAsia="en-US"/>
        </w:rPr>
        <w:t>єктів малого підприємництва і впровадження компенсаторних (пом’якшувальних) процедур  не потрібно.</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7"/>
        <w:gridCol w:w="2664"/>
        <w:gridCol w:w="2592"/>
      </w:tblGrid>
      <w:tr w:rsidR="00A6340F" w:rsidRPr="008E36F4" w:rsidTr="00166BC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Показник</w:t>
            </w:r>
          </w:p>
        </w:tc>
        <w:tc>
          <w:tcPr>
            <w:tcW w:w="140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Сумарні витрати малого підприємництва на виконання запланованого регулювання за перший рік, гривень</w:t>
            </w:r>
          </w:p>
        </w:tc>
        <w:tc>
          <w:tcPr>
            <w:tcW w:w="13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jc w:val="center"/>
              <w:rPr>
                <w:lang w:val="uk-UA"/>
              </w:rPr>
            </w:pPr>
            <w:r w:rsidRPr="008E36F4">
              <w:rPr>
                <w:lang w:val="uk-UA"/>
              </w:rPr>
              <w:t>Сумарні витрати малого підприємництва на виконання запланованого регулювання за п'ять років, гривень</w:t>
            </w:r>
          </w:p>
        </w:tc>
      </w:tr>
      <w:tr w:rsidR="00A6340F" w:rsidRPr="008E36F4" w:rsidTr="00166BC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Заплановане регулювання</w:t>
            </w:r>
          </w:p>
        </w:tc>
        <w:tc>
          <w:tcPr>
            <w:tcW w:w="1400" w:type="pct"/>
            <w:tcBorders>
              <w:top w:val="outset" w:sz="6" w:space="0" w:color="auto"/>
              <w:left w:val="outset" w:sz="6" w:space="0" w:color="auto"/>
              <w:bottom w:val="outset" w:sz="6" w:space="0" w:color="auto"/>
              <w:right w:val="outset" w:sz="6" w:space="0" w:color="auto"/>
            </w:tcBorders>
            <w:hideMark/>
          </w:tcPr>
          <w:p w:rsidR="00A6340F" w:rsidRPr="008E36F4" w:rsidRDefault="008E36F4" w:rsidP="008E36F4">
            <w:pPr>
              <w:jc w:val="center"/>
              <w:rPr>
                <w:lang w:val="uk-UA"/>
              </w:rPr>
            </w:pPr>
            <w:r w:rsidRPr="008E36F4">
              <w:rPr>
                <w:lang w:val="uk-UA"/>
              </w:rPr>
              <w:t>40 441</w:t>
            </w:r>
          </w:p>
        </w:tc>
        <w:tc>
          <w:tcPr>
            <w:tcW w:w="13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 </w:t>
            </w:r>
          </w:p>
          <w:p w:rsidR="00A6340F" w:rsidRPr="008E36F4" w:rsidRDefault="00A6340F" w:rsidP="00166BC5">
            <w:pPr>
              <w:jc w:val="center"/>
              <w:rPr>
                <w:lang w:val="en-US"/>
              </w:rPr>
            </w:pPr>
            <w:r w:rsidRPr="008E36F4">
              <w:rPr>
                <w:lang w:val="en-US"/>
              </w:rPr>
              <w:t>-</w:t>
            </w:r>
          </w:p>
        </w:tc>
      </w:tr>
      <w:tr w:rsidR="00A6340F" w:rsidRPr="008E36F4" w:rsidTr="00166BC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t>За умов застосування компенсаторних механізмів для малого підприємництва</w:t>
            </w:r>
          </w:p>
        </w:tc>
        <w:tc>
          <w:tcPr>
            <w:tcW w:w="140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tabs>
                <w:tab w:val="center" w:pos="1384"/>
              </w:tabs>
              <w:spacing w:before="100" w:beforeAutospacing="1" w:after="100" w:afterAutospacing="1"/>
              <w:rPr>
                <w:lang w:val="en-US"/>
              </w:rPr>
            </w:pPr>
            <w:r w:rsidRPr="008E36F4">
              <w:rPr>
                <w:lang w:val="uk-UA"/>
              </w:rPr>
              <w:t> </w:t>
            </w:r>
            <w:r w:rsidRPr="008E36F4">
              <w:rPr>
                <w:lang w:val="uk-UA"/>
              </w:rPr>
              <w:tab/>
            </w:r>
            <w:r w:rsidRPr="008E36F4">
              <w:rPr>
                <w:lang w:val="en-US"/>
              </w:rPr>
              <w:t>-</w:t>
            </w:r>
          </w:p>
        </w:tc>
        <w:tc>
          <w:tcPr>
            <w:tcW w:w="13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tabs>
                <w:tab w:val="center" w:pos="1333"/>
              </w:tabs>
              <w:spacing w:before="100" w:beforeAutospacing="1" w:after="100" w:afterAutospacing="1"/>
              <w:rPr>
                <w:lang w:val="en-US"/>
              </w:rPr>
            </w:pPr>
            <w:r w:rsidRPr="008E36F4">
              <w:rPr>
                <w:lang w:val="uk-UA"/>
              </w:rPr>
              <w:t> </w:t>
            </w:r>
            <w:r w:rsidRPr="008E36F4">
              <w:rPr>
                <w:lang w:val="uk-UA"/>
              </w:rPr>
              <w:tab/>
            </w:r>
            <w:r w:rsidRPr="008E36F4">
              <w:rPr>
                <w:lang w:val="en-US"/>
              </w:rPr>
              <w:t>-</w:t>
            </w:r>
          </w:p>
        </w:tc>
      </w:tr>
      <w:tr w:rsidR="00A6340F" w:rsidRPr="008E36F4" w:rsidTr="00166BC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spacing w:before="100" w:beforeAutospacing="1" w:after="100" w:afterAutospacing="1"/>
              <w:rPr>
                <w:lang w:val="uk-UA"/>
              </w:rPr>
            </w:pPr>
            <w:r w:rsidRPr="008E36F4">
              <w:rPr>
                <w:lang w:val="uk-UA"/>
              </w:rPr>
              <w:lastRenderedPageBreak/>
              <w:t>Сумарно: зміна вартості регулювання малого підприємництва</w:t>
            </w:r>
          </w:p>
        </w:tc>
        <w:tc>
          <w:tcPr>
            <w:tcW w:w="140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tabs>
                <w:tab w:val="center" w:pos="1384"/>
              </w:tabs>
              <w:spacing w:before="100" w:beforeAutospacing="1" w:after="100" w:afterAutospacing="1"/>
              <w:rPr>
                <w:lang w:val="en-US"/>
              </w:rPr>
            </w:pPr>
            <w:r w:rsidRPr="008E36F4">
              <w:rPr>
                <w:lang w:val="uk-UA"/>
              </w:rPr>
              <w:t> </w:t>
            </w:r>
            <w:r w:rsidRPr="008E36F4">
              <w:rPr>
                <w:lang w:val="uk-UA"/>
              </w:rPr>
              <w:tab/>
            </w:r>
            <w:r w:rsidRPr="008E36F4">
              <w:rPr>
                <w:lang w:val="en-US"/>
              </w:rPr>
              <w:t>-</w:t>
            </w:r>
          </w:p>
        </w:tc>
        <w:tc>
          <w:tcPr>
            <w:tcW w:w="1350" w:type="pct"/>
            <w:tcBorders>
              <w:top w:val="outset" w:sz="6" w:space="0" w:color="auto"/>
              <w:left w:val="outset" w:sz="6" w:space="0" w:color="auto"/>
              <w:bottom w:val="outset" w:sz="6" w:space="0" w:color="auto"/>
              <w:right w:val="outset" w:sz="6" w:space="0" w:color="auto"/>
            </w:tcBorders>
            <w:hideMark/>
          </w:tcPr>
          <w:p w:rsidR="00A6340F" w:rsidRPr="008E36F4" w:rsidRDefault="00A6340F" w:rsidP="00166BC5">
            <w:pPr>
              <w:tabs>
                <w:tab w:val="center" w:pos="1333"/>
              </w:tabs>
              <w:spacing w:before="100" w:beforeAutospacing="1" w:after="100" w:afterAutospacing="1"/>
              <w:rPr>
                <w:lang w:val="en-US"/>
              </w:rPr>
            </w:pPr>
            <w:r w:rsidRPr="008E36F4">
              <w:rPr>
                <w:lang w:val="uk-UA"/>
              </w:rPr>
              <w:t> </w:t>
            </w:r>
            <w:r w:rsidRPr="008E36F4">
              <w:rPr>
                <w:lang w:val="uk-UA"/>
              </w:rPr>
              <w:tab/>
            </w:r>
            <w:r w:rsidRPr="008E36F4">
              <w:rPr>
                <w:lang w:val="en-US"/>
              </w:rPr>
              <w:t>-</w:t>
            </w:r>
          </w:p>
        </w:tc>
      </w:tr>
    </w:tbl>
    <w:p w:rsidR="00A6340F" w:rsidRPr="008E36F4" w:rsidRDefault="00A6340F" w:rsidP="00A6340F">
      <w:pPr>
        <w:rPr>
          <w:rFonts w:eastAsia="Calibri"/>
          <w:lang w:val="uk-UA" w:eastAsia="en-US"/>
        </w:rPr>
      </w:pPr>
    </w:p>
    <w:p w:rsidR="00A6340F" w:rsidRPr="008E36F4" w:rsidRDefault="00A6340F" w:rsidP="00A6340F">
      <w:pPr>
        <w:rPr>
          <w:rFonts w:eastAsia="Calibri"/>
          <w:lang w:val="uk-UA" w:eastAsia="en-US"/>
        </w:rPr>
      </w:pPr>
    </w:p>
    <w:p w:rsidR="00A6340F" w:rsidRPr="008E36F4" w:rsidRDefault="00A6340F" w:rsidP="00A6340F">
      <w:pPr>
        <w:rPr>
          <w:rFonts w:eastAsia="Calibri"/>
          <w:i/>
          <w:lang w:val="uk-UA" w:eastAsia="en-US"/>
        </w:rPr>
      </w:pPr>
      <w:r w:rsidRPr="008E36F4">
        <w:rPr>
          <w:rFonts w:eastAsia="Calibri"/>
          <w:b/>
          <w:lang w:val="uk-UA" w:eastAsia="en-US"/>
        </w:rPr>
        <w:t xml:space="preserve">           </w:t>
      </w:r>
      <w:r w:rsidRPr="008E36F4">
        <w:rPr>
          <w:rFonts w:eastAsia="Calibri"/>
          <w:i/>
          <w:lang w:val="uk-UA" w:eastAsia="en-US"/>
        </w:rPr>
        <w:t xml:space="preserve">  Сільський голова                   </w:t>
      </w:r>
      <w:r w:rsidR="007E2E88" w:rsidRPr="008E36F4">
        <w:rPr>
          <w:rFonts w:eastAsia="Calibri"/>
          <w:i/>
          <w:lang w:val="uk-UA" w:eastAsia="en-US"/>
        </w:rPr>
        <w:t xml:space="preserve">              </w:t>
      </w:r>
      <w:r w:rsidRPr="008E36F4">
        <w:rPr>
          <w:rFonts w:eastAsia="Calibri"/>
          <w:i/>
          <w:lang w:val="uk-UA" w:eastAsia="en-US"/>
        </w:rPr>
        <w:t xml:space="preserve"> </w:t>
      </w:r>
      <w:r w:rsidR="007E2E88" w:rsidRPr="008E36F4">
        <w:rPr>
          <w:rFonts w:eastAsia="Calibri"/>
          <w:i/>
          <w:lang w:val="uk-UA" w:eastAsia="en-US"/>
        </w:rPr>
        <w:t xml:space="preserve">Т.  Зайченко </w:t>
      </w:r>
    </w:p>
    <w:p w:rsidR="00A6340F" w:rsidRPr="008E36F4" w:rsidRDefault="00A6340F" w:rsidP="00A6340F">
      <w:pPr>
        <w:rPr>
          <w:b/>
          <w:bCs/>
          <w:lang w:val="uk-UA"/>
        </w:rPr>
      </w:pPr>
    </w:p>
    <w:p w:rsidR="00A6340F" w:rsidRPr="008E36F4" w:rsidRDefault="00A6340F" w:rsidP="00A6340F">
      <w:pPr>
        <w:rPr>
          <w:b/>
          <w:bCs/>
        </w:rPr>
      </w:pPr>
    </w:p>
    <w:p w:rsidR="00A6340F" w:rsidRPr="008E36F4" w:rsidRDefault="00A6340F" w:rsidP="00A6340F">
      <w:pPr>
        <w:rPr>
          <w:b/>
          <w:bCs/>
        </w:rPr>
      </w:pPr>
    </w:p>
    <w:p w:rsidR="00A6340F" w:rsidRPr="008E36F4" w:rsidRDefault="00A6340F" w:rsidP="00A6340F">
      <w:pPr>
        <w:rPr>
          <w:bCs/>
        </w:rPr>
      </w:pPr>
    </w:p>
    <w:p w:rsidR="00A6340F" w:rsidRPr="008E36F4" w:rsidRDefault="00A6340F" w:rsidP="00A6340F"/>
    <w:p w:rsidR="00A6340F" w:rsidRPr="008E36F4" w:rsidRDefault="00A6340F" w:rsidP="00A6340F"/>
    <w:p w:rsidR="00A6340F" w:rsidRPr="008E36F4" w:rsidRDefault="00A6340F"/>
    <w:sectPr w:rsidR="00A6340F" w:rsidRPr="008E36F4" w:rsidSect="00A254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EB" w:rsidRDefault="006C48EB" w:rsidP="00EB4255">
      <w:r>
        <w:separator/>
      </w:r>
    </w:p>
  </w:endnote>
  <w:endnote w:type="continuationSeparator" w:id="0">
    <w:p w:rsidR="006C48EB" w:rsidRDefault="006C48EB" w:rsidP="00EB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EB" w:rsidRDefault="006C48EB" w:rsidP="00EB4255">
      <w:r>
        <w:separator/>
      </w:r>
    </w:p>
  </w:footnote>
  <w:footnote w:type="continuationSeparator" w:id="0">
    <w:p w:rsidR="006C48EB" w:rsidRDefault="006C48EB" w:rsidP="00EB42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422"/>
    <w:multiLevelType w:val="hybridMultilevel"/>
    <w:tmpl w:val="CCD6D406"/>
    <w:lvl w:ilvl="0" w:tplc="46D609F2">
      <w:start w:val="28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7228A2"/>
    <w:multiLevelType w:val="hybridMultilevel"/>
    <w:tmpl w:val="64489F2E"/>
    <w:lvl w:ilvl="0" w:tplc="8AD21D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51BD2"/>
    <w:multiLevelType w:val="multilevel"/>
    <w:tmpl w:val="D0D627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E6F763C"/>
    <w:multiLevelType w:val="hybridMultilevel"/>
    <w:tmpl w:val="3274F41A"/>
    <w:lvl w:ilvl="0" w:tplc="BC42A5DA">
      <w:start w:val="1"/>
      <w:numFmt w:val="decimal"/>
      <w:lvlText w:val="%1-"/>
      <w:lvlJc w:val="left"/>
      <w:pPr>
        <w:ind w:left="420" w:hanging="360"/>
      </w:pPr>
      <w:rPr>
        <w:rFonts w:eastAsiaTheme="minorHAns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0405B26"/>
    <w:multiLevelType w:val="hybridMultilevel"/>
    <w:tmpl w:val="1BBC52CC"/>
    <w:lvl w:ilvl="0" w:tplc="61986A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CF5C72"/>
    <w:multiLevelType w:val="multilevel"/>
    <w:tmpl w:val="D0D627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5E53671D"/>
    <w:multiLevelType w:val="hybridMultilevel"/>
    <w:tmpl w:val="8C38AB1A"/>
    <w:lvl w:ilvl="0" w:tplc="9B802CF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330502"/>
    <w:multiLevelType w:val="multilevel"/>
    <w:tmpl w:val="D0D627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3C25981"/>
    <w:multiLevelType w:val="multilevel"/>
    <w:tmpl w:val="92F2BADE"/>
    <w:lvl w:ilvl="0">
      <w:start w:val="1"/>
      <w:numFmt w:val="decimal"/>
      <w:lvlText w:val="%1."/>
      <w:lvlJc w:val="left"/>
      <w:pPr>
        <w:ind w:left="927" w:hanging="360"/>
      </w:pPr>
      <w:rPr>
        <w:rFonts w:hint="default"/>
        <w:b/>
      </w:rPr>
    </w:lvl>
    <w:lvl w:ilvl="1">
      <w:start w:val="2"/>
      <w:numFmt w:val="decimal"/>
      <w:isLgl/>
      <w:lvlText w:val="%1.%2."/>
      <w:lvlJc w:val="left"/>
      <w:pPr>
        <w:ind w:left="927" w:hanging="36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9" w15:restartNumberingAfterBreak="0">
    <w:nsid w:val="63E041B0"/>
    <w:multiLevelType w:val="hybridMultilevel"/>
    <w:tmpl w:val="47B669D8"/>
    <w:lvl w:ilvl="0" w:tplc="2F5E87C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3F03BDE"/>
    <w:multiLevelType w:val="hybridMultilevel"/>
    <w:tmpl w:val="EC10B5E6"/>
    <w:lvl w:ilvl="0" w:tplc="4FE2F3A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5C23AA"/>
    <w:multiLevelType w:val="hybridMultilevel"/>
    <w:tmpl w:val="2E82A27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9"/>
  </w:num>
  <w:num w:numId="7">
    <w:abstractNumId w:val="10"/>
  </w:num>
  <w:num w:numId="8">
    <w:abstractNumId w:val="6"/>
  </w:num>
  <w:num w:numId="9">
    <w:abstractNumId w:val="3"/>
  </w:num>
  <w:num w:numId="10">
    <w:abstractNumId w:val="0"/>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306"/>
    <w:rsid w:val="00027194"/>
    <w:rsid w:val="000968F3"/>
    <w:rsid w:val="000B6D37"/>
    <w:rsid w:val="000C545A"/>
    <w:rsid w:val="000F3ADC"/>
    <w:rsid w:val="0013212F"/>
    <w:rsid w:val="00166BC5"/>
    <w:rsid w:val="001764F7"/>
    <w:rsid w:val="001A060D"/>
    <w:rsid w:val="001D0D0E"/>
    <w:rsid w:val="001E518B"/>
    <w:rsid w:val="001F14DE"/>
    <w:rsid w:val="00204A67"/>
    <w:rsid w:val="002265DB"/>
    <w:rsid w:val="0022782B"/>
    <w:rsid w:val="00227E95"/>
    <w:rsid w:val="002760BA"/>
    <w:rsid w:val="003C2179"/>
    <w:rsid w:val="004871E0"/>
    <w:rsid w:val="00516BB8"/>
    <w:rsid w:val="00674504"/>
    <w:rsid w:val="006A1FC1"/>
    <w:rsid w:val="006C48EB"/>
    <w:rsid w:val="006E70CB"/>
    <w:rsid w:val="006F18E1"/>
    <w:rsid w:val="00747D7C"/>
    <w:rsid w:val="00784E12"/>
    <w:rsid w:val="007A106A"/>
    <w:rsid w:val="007D28C9"/>
    <w:rsid w:val="007E2496"/>
    <w:rsid w:val="007E2E88"/>
    <w:rsid w:val="007E63F3"/>
    <w:rsid w:val="007F71E6"/>
    <w:rsid w:val="008D1247"/>
    <w:rsid w:val="008E36F4"/>
    <w:rsid w:val="008E5094"/>
    <w:rsid w:val="009134BE"/>
    <w:rsid w:val="00965561"/>
    <w:rsid w:val="0097035F"/>
    <w:rsid w:val="00995306"/>
    <w:rsid w:val="00A254B1"/>
    <w:rsid w:val="00A3442A"/>
    <w:rsid w:val="00A40A51"/>
    <w:rsid w:val="00A6340F"/>
    <w:rsid w:val="00A81506"/>
    <w:rsid w:val="00A944B6"/>
    <w:rsid w:val="00AA42C3"/>
    <w:rsid w:val="00B17A72"/>
    <w:rsid w:val="00B6693F"/>
    <w:rsid w:val="00B84CE4"/>
    <w:rsid w:val="00BF3CDD"/>
    <w:rsid w:val="00C26BB2"/>
    <w:rsid w:val="00C74E42"/>
    <w:rsid w:val="00D0226E"/>
    <w:rsid w:val="00D147ED"/>
    <w:rsid w:val="00D278DD"/>
    <w:rsid w:val="00DA47BF"/>
    <w:rsid w:val="00DF369F"/>
    <w:rsid w:val="00E66893"/>
    <w:rsid w:val="00EA3FB7"/>
    <w:rsid w:val="00EB4255"/>
    <w:rsid w:val="00EC417E"/>
    <w:rsid w:val="00F22CE1"/>
    <w:rsid w:val="00FC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614C"/>
  <w15:docId w15:val="{29063BD8-D191-431D-88E0-0A7EC3AA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16BB8"/>
    <w:pPr>
      <w:keepNext/>
      <w:spacing w:before="240" w:after="60"/>
      <w:outlineLvl w:val="1"/>
    </w:pPr>
    <w:rPr>
      <w:rFonts w:ascii="Cambria" w:hAnsi="Cambria"/>
      <w:b/>
      <w:bCs/>
      <w:i/>
      <w:iCs/>
      <w:sz w:val="28"/>
      <w:szCs w:val="28"/>
      <w:lang w:val="uk-UA"/>
    </w:rPr>
  </w:style>
  <w:style w:type="paragraph" w:styleId="3">
    <w:name w:val="heading 3"/>
    <w:basedOn w:val="a"/>
    <w:next w:val="a"/>
    <w:link w:val="30"/>
    <w:uiPriority w:val="9"/>
    <w:qFormat/>
    <w:rsid w:val="009953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5306"/>
    <w:rPr>
      <w:rFonts w:ascii="Arial" w:eastAsia="Times New Roman" w:hAnsi="Arial" w:cs="Arial"/>
      <w:b/>
      <w:bCs/>
      <w:sz w:val="26"/>
      <w:szCs w:val="26"/>
      <w:lang w:eastAsia="ru-RU"/>
    </w:rPr>
  </w:style>
  <w:style w:type="paragraph" w:styleId="a3">
    <w:name w:val="Title"/>
    <w:basedOn w:val="a"/>
    <w:next w:val="a"/>
    <w:link w:val="a4"/>
    <w:qFormat/>
    <w:rsid w:val="0099530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995306"/>
    <w:rPr>
      <w:rFonts w:asciiTheme="majorHAnsi" w:eastAsiaTheme="majorEastAsia" w:hAnsiTheme="majorHAnsi" w:cstheme="majorBidi"/>
      <w:b/>
      <w:bCs/>
      <w:kern w:val="28"/>
      <w:sz w:val="32"/>
      <w:szCs w:val="32"/>
      <w:lang w:eastAsia="ru-RU"/>
    </w:rPr>
  </w:style>
  <w:style w:type="paragraph" w:styleId="a5">
    <w:name w:val="List Paragraph"/>
    <w:basedOn w:val="a"/>
    <w:uiPriority w:val="34"/>
    <w:qFormat/>
    <w:rsid w:val="00995306"/>
    <w:pPr>
      <w:ind w:left="720"/>
      <w:contextualSpacing/>
    </w:pPr>
  </w:style>
  <w:style w:type="paragraph" w:customStyle="1" w:styleId="rvps2">
    <w:name w:val="rvps2"/>
    <w:basedOn w:val="a"/>
    <w:rsid w:val="00995306"/>
    <w:pPr>
      <w:spacing w:after="150"/>
      <w:ind w:firstLine="450"/>
      <w:jc w:val="both"/>
    </w:pPr>
  </w:style>
  <w:style w:type="paragraph" w:styleId="a6">
    <w:name w:val="Balloon Text"/>
    <w:basedOn w:val="a"/>
    <w:link w:val="a7"/>
    <w:uiPriority w:val="99"/>
    <w:semiHidden/>
    <w:unhideWhenUsed/>
    <w:rsid w:val="00995306"/>
    <w:rPr>
      <w:rFonts w:ascii="Tahoma" w:hAnsi="Tahoma" w:cs="Tahoma"/>
      <w:sz w:val="16"/>
      <w:szCs w:val="16"/>
    </w:rPr>
  </w:style>
  <w:style w:type="character" w:customStyle="1" w:styleId="a7">
    <w:name w:val="Текст выноски Знак"/>
    <w:basedOn w:val="a0"/>
    <w:link w:val="a6"/>
    <w:uiPriority w:val="99"/>
    <w:semiHidden/>
    <w:rsid w:val="00995306"/>
    <w:rPr>
      <w:rFonts w:ascii="Tahoma" w:eastAsia="Times New Roman" w:hAnsi="Tahoma" w:cs="Tahoma"/>
      <w:sz w:val="16"/>
      <w:szCs w:val="16"/>
      <w:lang w:eastAsia="ru-RU"/>
    </w:rPr>
  </w:style>
  <w:style w:type="paragraph" w:styleId="a8">
    <w:name w:val="No Spacing"/>
    <w:uiPriority w:val="1"/>
    <w:qFormat/>
    <w:rsid w:val="004871E0"/>
    <w:pPr>
      <w:spacing w:after="0" w:line="240" w:lineRule="auto"/>
    </w:pPr>
    <w:rPr>
      <w:rFonts w:ascii="Calibri" w:eastAsia="Times New Roman" w:hAnsi="Calibri" w:cs="Times New Roman"/>
      <w:lang w:eastAsia="ru-RU"/>
    </w:rPr>
  </w:style>
  <w:style w:type="character" w:styleId="a9">
    <w:name w:val="Emphasis"/>
    <w:basedOn w:val="a0"/>
    <w:qFormat/>
    <w:rsid w:val="00A6340F"/>
    <w:rPr>
      <w:i/>
      <w:iCs/>
    </w:rPr>
  </w:style>
  <w:style w:type="paragraph" w:styleId="aa">
    <w:name w:val="Body Text Indent"/>
    <w:basedOn w:val="a"/>
    <w:link w:val="ab"/>
    <w:unhideWhenUsed/>
    <w:rsid w:val="00EB4255"/>
    <w:pPr>
      <w:spacing w:after="120"/>
      <w:ind w:left="283"/>
    </w:pPr>
  </w:style>
  <w:style w:type="character" w:customStyle="1" w:styleId="ab">
    <w:name w:val="Основной текст с отступом Знак"/>
    <w:basedOn w:val="a0"/>
    <w:link w:val="aa"/>
    <w:rsid w:val="00EB4255"/>
    <w:rPr>
      <w:rFonts w:ascii="Times New Roman" w:eastAsia="Times New Roman" w:hAnsi="Times New Roman" w:cs="Times New Roman"/>
      <w:sz w:val="24"/>
      <w:szCs w:val="24"/>
      <w:lang w:eastAsia="ru-RU"/>
    </w:rPr>
  </w:style>
  <w:style w:type="paragraph" w:customStyle="1" w:styleId="rvps12">
    <w:name w:val="rvps12"/>
    <w:basedOn w:val="a"/>
    <w:rsid w:val="00EB4255"/>
    <w:pPr>
      <w:spacing w:before="100" w:beforeAutospacing="1" w:after="100" w:afterAutospacing="1"/>
    </w:pPr>
  </w:style>
  <w:style w:type="character" w:customStyle="1" w:styleId="21">
    <w:name w:val="Стиль2"/>
    <w:basedOn w:val="ac"/>
    <w:rsid w:val="00EB4255"/>
  </w:style>
  <w:style w:type="character" w:customStyle="1" w:styleId="rvts15">
    <w:name w:val="rvts15"/>
    <w:rsid w:val="00EB4255"/>
  </w:style>
  <w:style w:type="character" w:styleId="ac">
    <w:name w:val="line number"/>
    <w:basedOn w:val="a0"/>
    <w:uiPriority w:val="99"/>
    <w:semiHidden/>
    <w:unhideWhenUsed/>
    <w:rsid w:val="00EB4255"/>
  </w:style>
  <w:style w:type="paragraph" w:styleId="ad">
    <w:name w:val="header"/>
    <w:basedOn w:val="a"/>
    <w:link w:val="ae"/>
    <w:uiPriority w:val="99"/>
    <w:unhideWhenUsed/>
    <w:rsid w:val="00EB4255"/>
    <w:pPr>
      <w:tabs>
        <w:tab w:val="center" w:pos="4677"/>
        <w:tab w:val="right" w:pos="9355"/>
      </w:tabs>
    </w:pPr>
  </w:style>
  <w:style w:type="character" w:customStyle="1" w:styleId="ae">
    <w:name w:val="Верхний колонтитул Знак"/>
    <w:basedOn w:val="a0"/>
    <w:link w:val="ad"/>
    <w:uiPriority w:val="99"/>
    <w:rsid w:val="00EB425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B4255"/>
    <w:pPr>
      <w:tabs>
        <w:tab w:val="center" w:pos="4677"/>
        <w:tab w:val="right" w:pos="9355"/>
      </w:tabs>
    </w:pPr>
  </w:style>
  <w:style w:type="character" w:customStyle="1" w:styleId="af0">
    <w:name w:val="Нижний колонтитул Знак"/>
    <w:basedOn w:val="a0"/>
    <w:link w:val="af"/>
    <w:uiPriority w:val="99"/>
    <w:rsid w:val="00EB4255"/>
    <w:rPr>
      <w:rFonts w:ascii="Times New Roman" w:eastAsia="Times New Roman" w:hAnsi="Times New Roman" w:cs="Times New Roman"/>
      <w:sz w:val="24"/>
      <w:szCs w:val="24"/>
      <w:lang w:eastAsia="ru-RU"/>
    </w:rPr>
  </w:style>
  <w:style w:type="paragraph" w:styleId="af1">
    <w:name w:val="Normal (Web)"/>
    <w:basedOn w:val="a"/>
    <w:semiHidden/>
    <w:unhideWhenUsed/>
    <w:rsid w:val="00747D7C"/>
    <w:pPr>
      <w:spacing w:before="100" w:beforeAutospacing="1" w:after="100" w:afterAutospacing="1"/>
    </w:pPr>
  </w:style>
  <w:style w:type="character" w:customStyle="1" w:styleId="20">
    <w:name w:val="Заголовок 2 Знак"/>
    <w:basedOn w:val="a0"/>
    <w:link w:val="2"/>
    <w:uiPriority w:val="9"/>
    <w:rsid w:val="00516BB8"/>
    <w:rPr>
      <w:rFonts w:ascii="Cambria" w:eastAsia="Times New Roman" w:hAnsi="Cambria" w:cs="Times New Roman"/>
      <w:b/>
      <w:bCs/>
      <w:i/>
      <w:iCs/>
      <w:sz w:val="28"/>
      <w:szCs w:val="28"/>
      <w:lang w:val="uk-UA" w:eastAsia="ru-RU"/>
    </w:rPr>
  </w:style>
  <w:style w:type="character" w:styleId="af2">
    <w:name w:val="Strong"/>
    <w:basedOn w:val="a0"/>
    <w:uiPriority w:val="22"/>
    <w:qFormat/>
    <w:rsid w:val="00516BB8"/>
    <w:rPr>
      <w:b/>
      <w:bCs/>
    </w:rPr>
  </w:style>
  <w:style w:type="numbering" w:customStyle="1" w:styleId="1">
    <w:name w:val="Нет списка1"/>
    <w:next w:val="a2"/>
    <w:uiPriority w:val="99"/>
    <w:semiHidden/>
    <w:unhideWhenUsed/>
    <w:rsid w:val="00516BB8"/>
  </w:style>
  <w:style w:type="numbering" w:customStyle="1" w:styleId="11">
    <w:name w:val="Нет списка11"/>
    <w:next w:val="a2"/>
    <w:uiPriority w:val="99"/>
    <w:semiHidden/>
    <w:unhideWhenUsed/>
    <w:rsid w:val="00516BB8"/>
  </w:style>
  <w:style w:type="paragraph" w:customStyle="1" w:styleId="msonormal0">
    <w:name w:val="msonormal"/>
    <w:basedOn w:val="a"/>
    <w:rsid w:val="00516BB8"/>
    <w:pPr>
      <w:spacing w:before="100" w:beforeAutospacing="1" w:after="100" w:afterAutospacing="1"/>
    </w:pPr>
  </w:style>
  <w:style w:type="paragraph" w:customStyle="1" w:styleId="tj">
    <w:name w:val="tj"/>
    <w:basedOn w:val="a"/>
    <w:rsid w:val="00516BB8"/>
    <w:pPr>
      <w:spacing w:before="100" w:beforeAutospacing="1" w:after="100" w:afterAutospacing="1"/>
    </w:pPr>
  </w:style>
  <w:style w:type="paragraph" w:customStyle="1" w:styleId="tc">
    <w:name w:val="tc"/>
    <w:basedOn w:val="a"/>
    <w:rsid w:val="00516BB8"/>
    <w:pPr>
      <w:spacing w:before="100" w:beforeAutospacing="1" w:after="100" w:afterAutospacing="1"/>
    </w:pPr>
  </w:style>
  <w:style w:type="paragraph" w:customStyle="1" w:styleId="tl">
    <w:name w:val="tl"/>
    <w:basedOn w:val="a"/>
    <w:rsid w:val="00516BB8"/>
    <w:pPr>
      <w:spacing w:before="100" w:beforeAutospacing="1" w:after="100" w:afterAutospacing="1"/>
    </w:pPr>
  </w:style>
  <w:style w:type="character" w:customStyle="1" w:styleId="fs2">
    <w:name w:val="fs2"/>
    <w:basedOn w:val="a0"/>
    <w:rsid w:val="00516BB8"/>
  </w:style>
  <w:style w:type="character" w:styleId="af3">
    <w:name w:val="Hyperlink"/>
    <w:basedOn w:val="a0"/>
    <w:uiPriority w:val="99"/>
    <w:semiHidden/>
    <w:unhideWhenUsed/>
    <w:rsid w:val="00516BB8"/>
    <w:rPr>
      <w:color w:val="0000FF"/>
      <w:u w:val="single"/>
    </w:rPr>
  </w:style>
  <w:style w:type="character" w:styleId="af4">
    <w:name w:val="FollowedHyperlink"/>
    <w:basedOn w:val="a0"/>
    <w:uiPriority w:val="99"/>
    <w:semiHidden/>
    <w:unhideWhenUsed/>
    <w:rsid w:val="00516BB8"/>
    <w:rPr>
      <w:color w:val="800080"/>
      <w:u w:val="single"/>
    </w:rPr>
  </w:style>
  <w:style w:type="numbering" w:customStyle="1" w:styleId="22">
    <w:name w:val="Нет списка2"/>
    <w:next w:val="a2"/>
    <w:uiPriority w:val="99"/>
    <w:semiHidden/>
    <w:unhideWhenUsed/>
    <w:rsid w:val="00516BB8"/>
  </w:style>
  <w:style w:type="paragraph" w:customStyle="1" w:styleId="rvps6">
    <w:name w:val="rvps6"/>
    <w:basedOn w:val="a"/>
    <w:rsid w:val="00516BB8"/>
    <w:pPr>
      <w:spacing w:before="100" w:beforeAutospacing="1" w:after="100" w:afterAutospacing="1"/>
    </w:pPr>
  </w:style>
  <w:style w:type="character" w:customStyle="1" w:styleId="rvts23">
    <w:name w:val="rvts23"/>
    <w:rsid w:val="00516BB8"/>
  </w:style>
  <w:style w:type="paragraph" w:customStyle="1" w:styleId="af5">
    <w:name w:val="Нормальний текст"/>
    <w:basedOn w:val="a"/>
    <w:rsid w:val="00516BB8"/>
    <w:pPr>
      <w:spacing w:before="120"/>
      <w:ind w:firstLine="567"/>
    </w:pPr>
    <w:rPr>
      <w:rFonts w:ascii="Antiqua" w:hAnsi="Antiqua"/>
      <w:sz w:val="26"/>
      <w:szCs w:val="20"/>
      <w:lang w:val="uk-UA"/>
    </w:rPr>
  </w:style>
  <w:style w:type="paragraph" w:customStyle="1" w:styleId="af6">
    <w:name w:val="Назва документа"/>
    <w:basedOn w:val="a"/>
    <w:next w:val="af5"/>
    <w:rsid w:val="00516BB8"/>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516BB8"/>
    <w:pPr>
      <w:keepNext/>
      <w:keepLines/>
      <w:spacing w:after="240"/>
      <w:ind w:left="3969"/>
      <w:jc w:val="center"/>
    </w:pPr>
    <w:rPr>
      <w:rFonts w:ascii="Antiqua" w:hAnsi="Antiqua"/>
      <w:sz w:val="26"/>
      <w:szCs w:val="20"/>
      <w:lang w:val="uk-UA"/>
    </w:rPr>
  </w:style>
  <w:style w:type="paragraph" w:customStyle="1" w:styleId="10">
    <w:name w:val="Без интервала1"/>
    <w:rsid w:val="00516BB8"/>
    <w:pPr>
      <w:spacing w:after="0" w:line="240" w:lineRule="auto"/>
    </w:pPr>
    <w:rPr>
      <w:rFonts w:ascii="Antiqua" w:eastAsia="Calibri"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3542">
      <w:bodyDiv w:val="1"/>
      <w:marLeft w:val="0"/>
      <w:marRight w:val="0"/>
      <w:marTop w:val="0"/>
      <w:marBottom w:val="0"/>
      <w:divBdr>
        <w:top w:val="none" w:sz="0" w:space="0" w:color="auto"/>
        <w:left w:val="none" w:sz="0" w:space="0" w:color="auto"/>
        <w:bottom w:val="none" w:sz="0" w:space="0" w:color="auto"/>
        <w:right w:val="none" w:sz="0" w:space="0" w:color="auto"/>
      </w:divBdr>
    </w:div>
    <w:div w:id="16870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496-2015-%D0%BF/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33</Pages>
  <Words>8603</Words>
  <Characters>49039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Юрист</cp:lastModifiedBy>
  <cp:revision>31</cp:revision>
  <cp:lastPrinted>2018-07-03T05:20:00Z</cp:lastPrinted>
  <dcterms:created xsi:type="dcterms:W3CDTF">2017-02-16T08:54:00Z</dcterms:created>
  <dcterms:modified xsi:type="dcterms:W3CDTF">2018-10-23T07:33:00Z</dcterms:modified>
</cp:coreProperties>
</file>